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B8" w:rsidRPr="00326F10" w:rsidRDefault="005D35B8" w:rsidP="0042523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6275DA" w:rsidRPr="00326F10" w:rsidRDefault="006275DA" w:rsidP="0042523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5D35B8" w:rsidRPr="00326F10" w:rsidRDefault="005D35B8" w:rsidP="0042523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326F10" w:rsidRDefault="009873CD" w:rsidP="009873CD">
      <w:pPr>
        <w:spacing w:after="120" w:line="264" w:lineRule="auto"/>
        <w:jc w:val="center"/>
        <w:rPr>
          <w:rFonts w:ascii="Cambria" w:hAnsi="Cambria"/>
          <w:caps/>
          <w:sz w:val="28"/>
          <w:lang w:val="uk-UA"/>
        </w:rPr>
      </w:pPr>
      <w:r w:rsidRPr="00326F10">
        <w:rPr>
          <w:rFonts w:ascii="Cambria" w:hAnsi="Cambria"/>
          <w:caps/>
          <w:sz w:val="28"/>
          <w:lang w:val="uk-UA"/>
        </w:rPr>
        <w:t>Міністерство освіти і науки України</w:t>
      </w:r>
    </w:p>
    <w:p w:rsidR="009873CD" w:rsidRPr="00326F10" w:rsidRDefault="009873CD" w:rsidP="009873CD">
      <w:pPr>
        <w:spacing w:after="0" w:line="264" w:lineRule="auto"/>
        <w:jc w:val="center"/>
        <w:rPr>
          <w:rFonts w:ascii="Cambria" w:hAnsi="Cambria"/>
          <w:caps/>
          <w:sz w:val="28"/>
          <w:lang w:val="uk-UA"/>
        </w:rPr>
      </w:pPr>
      <w:r w:rsidRPr="00326F10">
        <w:rPr>
          <w:rFonts w:ascii="Cambria" w:hAnsi="Cambria"/>
          <w:caps/>
          <w:sz w:val="28"/>
          <w:lang w:val="uk-UA"/>
        </w:rPr>
        <w:t>Національний технічний університет України</w:t>
      </w:r>
      <w:r w:rsidRPr="00326F10">
        <w:rPr>
          <w:rFonts w:ascii="Cambria" w:hAnsi="Cambria"/>
          <w:caps/>
          <w:sz w:val="28"/>
          <w:lang w:val="uk-UA"/>
        </w:rPr>
        <w:br/>
        <w:t>«Київський політехнічний інститут</w:t>
      </w:r>
    </w:p>
    <w:p w:rsidR="009873CD" w:rsidRPr="00326F10" w:rsidRDefault="009873CD" w:rsidP="009873CD">
      <w:pPr>
        <w:spacing w:after="0" w:line="264" w:lineRule="auto"/>
        <w:jc w:val="center"/>
        <w:rPr>
          <w:rFonts w:ascii="Cambria" w:hAnsi="Cambria"/>
          <w:caps/>
          <w:sz w:val="28"/>
          <w:lang w:val="uk-UA"/>
        </w:rPr>
      </w:pPr>
      <w:r w:rsidRPr="00326F10">
        <w:rPr>
          <w:rFonts w:ascii="Cambria" w:hAnsi="Cambria"/>
          <w:sz w:val="28"/>
          <w:lang w:val="uk-UA"/>
        </w:rPr>
        <w:t>імені ІГОРЯ СІКОРСЬКОГО</w:t>
      </w:r>
      <w:r w:rsidRPr="00326F10">
        <w:rPr>
          <w:rFonts w:ascii="Cambria" w:hAnsi="Cambria"/>
          <w:caps/>
          <w:sz w:val="28"/>
          <w:lang w:val="uk-UA"/>
        </w:rPr>
        <w:t>»</w:t>
      </w:r>
    </w:p>
    <w:p w:rsidR="009873CD" w:rsidRPr="00326F10" w:rsidRDefault="009873CD" w:rsidP="009873CD">
      <w:pPr>
        <w:spacing w:after="0" w:line="264" w:lineRule="auto"/>
        <w:rPr>
          <w:rFonts w:ascii="Cambria" w:hAnsi="Cambria"/>
          <w:sz w:val="28"/>
          <w:lang w:val="uk-UA"/>
        </w:rPr>
      </w:pPr>
    </w:p>
    <w:p w:rsidR="009873CD" w:rsidRPr="00326F10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326F10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326F10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326F10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326F10" w:rsidRDefault="0031289F" w:rsidP="009873CD">
      <w:pPr>
        <w:spacing w:after="0" w:line="264" w:lineRule="auto"/>
        <w:jc w:val="center"/>
        <w:rPr>
          <w:rFonts w:ascii="Cambria" w:hAnsi="Cambria"/>
          <w:b/>
          <w:caps/>
          <w:sz w:val="72"/>
          <w:szCs w:val="72"/>
          <w:lang w:val="uk-UA"/>
        </w:rPr>
      </w:pPr>
      <w:r w:rsidRPr="0031289F">
        <w:rPr>
          <w:rFonts w:ascii="Cambria" w:hAnsi="Cambria"/>
          <w:b/>
          <w:caps/>
          <w:sz w:val="72"/>
          <w:szCs w:val="72"/>
          <w:lang w:val="uk-UA"/>
        </w:rPr>
        <w:t>Пристрої відображення та реєстрації інформації</w:t>
      </w:r>
      <w:r w:rsidR="00D84D53" w:rsidRPr="00326F10">
        <w:rPr>
          <w:rFonts w:ascii="Cambria" w:hAnsi="Cambria"/>
          <w:b/>
          <w:caps/>
          <w:sz w:val="72"/>
          <w:szCs w:val="72"/>
          <w:lang w:val="uk-UA"/>
        </w:rPr>
        <w:t xml:space="preserve"> </w:t>
      </w:r>
    </w:p>
    <w:p w:rsidR="009873CD" w:rsidRPr="00326F10" w:rsidRDefault="0091544A" w:rsidP="009873CD">
      <w:pPr>
        <w:spacing w:after="0" w:line="264" w:lineRule="auto"/>
        <w:jc w:val="center"/>
        <w:rPr>
          <w:rFonts w:ascii="Cambria" w:hAnsi="Cambria"/>
          <w:b/>
          <w:caps/>
          <w:sz w:val="52"/>
          <w:szCs w:val="52"/>
          <w:lang w:val="uk-UA"/>
        </w:rPr>
      </w:pPr>
      <w:r>
        <w:rPr>
          <w:rFonts w:ascii="Cambria" w:hAnsi="Cambria"/>
          <w:b/>
          <w:caps/>
          <w:sz w:val="52"/>
          <w:szCs w:val="52"/>
          <w:lang w:val="uk-UA"/>
        </w:rPr>
        <w:t>Реферат</w:t>
      </w:r>
    </w:p>
    <w:p w:rsidR="009873CD" w:rsidRPr="00326F10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FC4651" w:rsidRPr="00326F10" w:rsidRDefault="00FC4651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023E21" w:rsidRPr="00326F10" w:rsidRDefault="00023E21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326F10" w:rsidRDefault="009873CD" w:rsidP="009873CD">
      <w:pPr>
        <w:spacing w:after="0" w:line="264" w:lineRule="auto"/>
        <w:rPr>
          <w:rFonts w:ascii="Cambria" w:hAnsi="Cambria"/>
          <w:sz w:val="26"/>
          <w:szCs w:val="26"/>
          <w:lang w:val="uk-UA"/>
        </w:rPr>
      </w:pPr>
    </w:p>
    <w:p w:rsidR="009873CD" w:rsidRPr="00326F10" w:rsidRDefault="009873CD" w:rsidP="009873CD">
      <w:pPr>
        <w:spacing w:after="0" w:line="264" w:lineRule="auto"/>
        <w:jc w:val="center"/>
        <w:rPr>
          <w:rFonts w:ascii="Cambria" w:hAnsi="Cambria"/>
          <w:i/>
          <w:sz w:val="26"/>
          <w:szCs w:val="26"/>
          <w:lang w:val="uk-UA"/>
        </w:rPr>
      </w:pPr>
      <w:r w:rsidRPr="00326F10">
        <w:rPr>
          <w:rFonts w:ascii="Cambria" w:hAnsi="Cambria"/>
          <w:i/>
          <w:sz w:val="26"/>
          <w:szCs w:val="26"/>
          <w:lang w:val="uk-UA"/>
        </w:rPr>
        <w:t xml:space="preserve">Рекомендовано Методичною радою КПІ ім. Ігоря Сікорського </w:t>
      </w:r>
      <w:r w:rsidRPr="00326F10">
        <w:rPr>
          <w:rFonts w:ascii="Cambria" w:hAnsi="Cambria"/>
          <w:i/>
          <w:sz w:val="26"/>
          <w:szCs w:val="26"/>
          <w:lang w:val="uk-UA"/>
        </w:rPr>
        <w:br/>
        <w:t xml:space="preserve">як навчальний посібник для студентів, </w:t>
      </w:r>
      <w:r w:rsidRPr="00326F10">
        <w:rPr>
          <w:rFonts w:ascii="Cambria" w:hAnsi="Cambria"/>
          <w:i/>
          <w:sz w:val="26"/>
          <w:szCs w:val="26"/>
          <w:lang w:val="uk-UA"/>
        </w:rPr>
        <w:br/>
        <w:t xml:space="preserve">які навчаються за спеціальністю </w:t>
      </w:r>
      <w:r w:rsidR="00D84D53" w:rsidRPr="00326F10">
        <w:rPr>
          <w:rFonts w:ascii="Cambria" w:hAnsi="Cambria"/>
          <w:i/>
          <w:sz w:val="26"/>
          <w:szCs w:val="26"/>
          <w:lang w:val="uk-UA"/>
        </w:rPr>
        <w:t>171</w:t>
      </w:r>
      <w:r w:rsidR="00996548" w:rsidRPr="00326F10">
        <w:rPr>
          <w:rFonts w:ascii="Cambria" w:hAnsi="Cambria"/>
          <w:i/>
          <w:sz w:val="26"/>
          <w:szCs w:val="26"/>
          <w:lang w:val="uk-UA"/>
        </w:rPr>
        <w:t xml:space="preserve"> </w:t>
      </w:r>
      <w:r w:rsidRPr="00326F10">
        <w:rPr>
          <w:rFonts w:ascii="Cambria" w:hAnsi="Cambria"/>
          <w:i/>
          <w:sz w:val="26"/>
          <w:szCs w:val="26"/>
          <w:lang w:val="uk-UA"/>
        </w:rPr>
        <w:t>«</w:t>
      </w:r>
      <w:r w:rsidR="00D84D53" w:rsidRPr="00326F10">
        <w:rPr>
          <w:rFonts w:ascii="Cambria" w:hAnsi="Cambria"/>
          <w:i/>
          <w:sz w:val="26"/>
          <w:szCs w:val="26"/>
          <w:lang w:val="uk-UA"/>
        </w:rPr>
        <w:t>Електроніка</w:t>
      </w:r>
      <w:r w:rsidRPr="00326F10">
        <w:rPr>
          <w:rFonts w:ascii="Cambria" w:hAnsi="Cambria"/>
          <w:i/>
          <w:sz w:val="26"/>
          <w:szCs w:val="26"/>
          <w:lang w:val="uk-UA"/>
        </w:rPr>
        <w:t>»</w:t>
      </w:r>
      <w:r w:rsidR="00996548" w:rsidRPr="00326F10">
        <w:rPr>
          <w:rFonts w:ascii="Cambria" w:hAnsi="Cambria"/>
          <w:i/>
          <w:sz w:val="26"/>
          <w:szCs w:val="26"/>
          <w:lang w:val="uk-UA"/>
        </w:rPr>
        <w:t xml:space="preserve">, </w:t>
      </w:r>
      <w:r w:rsidR="00023E21" w:rsidRPr="00326F10">
        <w:rPr>
          <w:rFonts w:ascii="Cambria" w:hAnsi="Cambria"/>
          <w:i/>
          <w:sz w:val="26"/>
          <w:szCs w:val="26"/>
          <w:lang w:val="uk-UA"/>
        </w:rPr>
        <w:br/>
      </w:r>
      <w:r w:rsidR="00996548" w:rsidRPr="00326F10">
        <w:rPr>
          <w:rFonts w:ascii="Cambria" w:hAnsi="Cambria"/>
          <w:i/>
          <w:sz w:val="26"/>
          <w:szCs w:val="26"/>
          <w:lang w:val="uk-UA"/>
        </w:rPr>
        <w:t>спеціалізацією «</w:t>
      </w:r>
      <w:r w:rsidR="00D84D53" w:rsidRPr="00326F10">
        <w:rPr>
          <w:rFonts w:ascii="Cambria" w:hAnsi="Cambria"/>
          <w:i/>
          <w:sz w:val="26"/>
          <w:szCs w:val="26"/>
          <w:lang w:val="uk-UA"/>
        </w:rPr>
        <w:t>Електронні компоненти та системи</w:t>
      </w:r>
      <w:r w:rsidR="00996548" w:rsidRPr="00326F10">
        <w:rPr>
          <w:rFonts w:ascii="Cambria" w:hAnsi="Cambria"/>
          <w:i/>
          <w:sz w:val="26"/>
          <w:szCs w:val="26"/>
          <w:lang w:val="uk-UA"/>
        </w:rPr>
        <w:t>»</w:t>
      </w:r>
    </w:p>
    <w:p w:rsidR="009873CD" w:rsidRPr="00326F10" w:rsidRDefault="009873CD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9873CD" w:rsidRPr="00326F10" w:rsidRDefault="009873CD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FC4651" w:rsidRDefault="00FC4651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BE1C06" w:rsidRDefault="00BE1C06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BE1C06" w:rsidRDefault="00BE1C06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BE1C06" w:rsidRDefault="00BE1C06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BE1C06" w:rsidRDefault="00BE1C06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BE1C06" w:rsidRPr="00326F10" w:rsidRDefault="00BE1C06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FC4651" w:rsidRPr="00326F10" w:rsidRDefault="00FC4651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9873CD" w:rsidRPr="00326F10" w:rsidRDefault="009873CD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9873CD" w:rsidRDefault="009873CD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BE1C06" w:rsidRPr="00326F10" w:rsidRDefault="00BE1C06" w:rsidP="009873CD">
      <w:pPr>
        <w:spacing w:after="0"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9873CD" w:rsidRPr="00326F10" w:rsidRDefault="009873CD" w:rsidP="009873CD">
      <w:pPr>
        <w:spacing w:after="0" w:line="264" w:lineRule="auto"/>
        <w:jc w:val="center"/>
        <w:rPr>
          <w:rFonts w:ascii="Cambria" w:hAnsi="Cambria"/>
          <w:sz w:val="28"/>
          <w:lang w:val="uk-UA"/>
        </w:rPr>
      </w:pPr>
      <w:r w:rsidRPr="00326F10">
        <w:rPr>
          <w:rFonts w:ascii="Cambria" w:hAnsi="Cambria"/>
          <w:sz w:val="28"/>
          <w:lang w:val="uk-UA"/>
        </w:rPr>
        <w:t>Київ</w:t>
      </w:r>
    </w:p>
    <w:p w:rsidR="009873CD" w:rsidRPr="00326F10" w:rsidRDefault="009873CD" w:rsidP="009873CD">
      <w:pPr>
        <w:spacing w:after="0" w:line="264" w:lineRule="auto"/>
        <w:jc w:val="center"/>
        <w:rPr>
          <w:rFonts w:ascii="Cambria" w:hAnsi="Cambria"/>
          <w:sz w:val="28"/>
          <w:lang w:val="uk-UA"/>
        </w:rPr>
      </w:pPr>
      <w:r w:rsidRPr="00326F10">
        <w:rPr>
          <w:rFonts w:ascii="Cambria" w:hAnsi="Cambria"/>
          <w:sz w:val="28"/>
          <w:lang w:val="uk-UA"/>
        </w:rPr>
        <w:t>КПІ ім. Ігоря Сікорського</w:t>
      </w:r>
    </w:p>
    <w:p w:rsidR="00286162" w:rsidRDefault="009873CD" w:rsidP="0091544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8"/>
          <w:lang w:val="uk-UA"/>
        </w:rPr>
      </w:pPr>
      <w:r w:rsidRPr="00326F10">
        <w:rPr>
          <w:rFonts w:ascii="Cambria" w:hAnsi="Cambria"/>
          <w:sz w:val="28"/>
          <w:lang w:val="uk-UA"/>
        </w:rPr>
        <w:t>20</w:t>
      </w:r>
      <w:r w:rsidR="00D84D53" w:rsidRPr="00326F10">
        <w:rPr>
          <w:rFonts w:ascii="Cambria" w:hAnsi="Cambria"/>
          <w:sz w:val="28"/>
          <w:lang w:val="uk-UA"/>
        </w:rPr>
        <w:t>17</w:t>
      </w:r>
    </w:p>
    <w:p w:rsidR="00BE1C06" w:rsidRPr="00420E4D" w:rsidRDefault="00BE1C06" w:rsidP="00BE1C06">
      <w:pPr>
        <w:spacing w:after="0" w:line="264" w:lineRule="auto"/>
        <w:jc w:val="both"/>
        <w:rPr>
          <w:rFonts w:ascii="Cambria" w:hAnsi="Cambria"/>
          <w:sz w:val="26"/>
          <w:szCs w:val="26"/>
          <w:lang w:val="uk-UA"/>
        </w:rPr>
      </w:pPr>
      <w:r w:rsidRPr="00E14DA0">
        <w:rPr>
          <w:rFonts w:ascii="Cambria" w:hAnsi="Cambria"/>
          <w:sz w:val="26"/>
          <w:szCs w:val="26"/>
          <w:lang w:val="uk-UA"/>
        </w:rPr>
        <w:t>Пристрої відображення та реєстрації інформації</w:t>
      </w:r>
      <w:r w:rsidRPr="00420E4D">
        <w:rPr>
          <w:rFonts w:ascii="Cambria" w:hAnsi="Cambria"/>
          <w:sz w:val="26"/>
          <w:szCs w:val="26"/>
          <w:lang w:val="uk-UA"/>
        </w:rPr>
        <w:t xml:space="preserve">: </w:t>
      </w:r>
      <w:r>
        <w:rPr>
          <w:rFonts w:ascii="Cambria" w:hAnsi="Cambria"/>
          <w:sz w:val="26"/>
          <w:szCs w:val="26"/>
          <w:lang w:val="uk-UA"/>
        </w:rPr>
        <w:t xml:space="preserve">реферат </w:t>
      </w:r>
      <w:r w:rsidRPr="00420E4D">
        <w:rPr>
          <w:rFonts w:ascii="Cambria" w:hAnsi="Cambria"/>
          <w:sz w:val="26"/>
          <w:szCs w:val="26"/>
          <w:lang w:val="uk-UA"/>
        </w:rPr>
        <w:t xml:space="preserve">[Електронний ресурс] : навч. посіб. для студ. спеціальності </w:t>
      </w:r>
      <w:r w:rsidRPr="006539DF">
        <w:rPr>
          <w:rFonts w:ascii="Cambria" w:hAnsi="Cambria"/>
          <w:sz w:val="26"/>
          <w:szCs w:val="26"/>
          <w:lang w:val="uk-UA"/>
        </w:rPr>
        <w:t xml:space="preserve">171 </w:t>
      </w:r>
      <w:r w:rsidRPr="00420E4D">
        <w:rPr>
          <w:rFonts w:ascii="Cambria" w:hAnsi="Cambria"/>
          <w:sz w:val="26"/>
          <w:szCs w:val="26"/>
          <w:lang w:val="uk-UA"/>
        </w:rPr>
        <w:t>«</w:t>
      </w:r>
      <w:r w:rsidRPr="006539DF">
        <w:rPr>
          <w:rFonts w:ascii="Cambria" w:hAnsi="Cambria"/>
          <w:sz w:val="26"/>
          <w:szCs w:val="26"/>
          <w:lang w:val="uk-UA"/>
        </w:rPr>
        <w:t>Електроніка</w:t>
      </w:r>
      <w:r w:rsidRPr="00420E4D">
        <w:rPr>
          <w:rFonts w:ascii="Cambria" w:hAnsi="Cambria"/>
          <w:sz w:val="26"/>
          <w:szCs w:val="26"/>
          <w:lang w:val="uk-UA"/>
        </w:rPr>
        <w:t>»,</w:t>
      </w:r>
      <w:r w:rsidRPr="00420E4D">
        <w:rPr>
          <w:rFonts w:ascii="Cambria" w:hAnsi="Cambria"/>
          <w:i/>
          <w:sz w:val="26"/>
          <w:szCs w:val="26"/>
          <w:lang w:val="uk-UA"/>
        </w:rPr>
        <w:t xml:space="preserve"> </w:t>
      </w:r>
      <w:r w:rsidRPr="00420E4D">
        <w:rPr>
          <w:rFonts w:ascii="Cambria" w:hAnsi="Cambria"/>
          <w:sz w:val="26"/>
          <w:szCs w:val="26"/>
          <w:lang w:val="uk-UA"/>
        </w:rPr>
        <w:t>спеціалізації «</w:t>
      </w:r>
      <w:r w:rsidRPr="006539DF">
        <w:rPr>
          <w:rFonts w:ascii="Cambria" w:hAnsi="Cambria"/>
          <w:sz w:val="26"/>
          <w:szCs w:val="26"/>
          <w:lang w:val="uk-UA"/>
        </w:rPr>
        <w:t>Електронні системи</w:t>
      </w:r>
      <w:r w:rsidRPr="00420E4D">
        <w:rPr>
          <w:rFonts w:ascii="Cambria" w:hAnsi="Cambria"/>
          <w:sz w:val="26"/>
          <w:szCs w:val="26"/>
          <w:lang w:val="uk-UA"/>
        </w:rPr>
        <w:t xml:space="preserve">» / КПІ ім. Ігоря Сікорського ; уклад.: </w:t>
      </w:r>
      <w:r>
        <w:rPr>
          <w:rFonts w:ascii="Cambria" w:hAnsi="Cambria"/>
          <w:sz w:val="26"/>
          <w:szCs w:val="26"/>
          <w:lang w:val="uk-UA"/>
        </w:rPr>
        <w:t>Д.А. Миколаєць</w:t>
      </w:r>
      <w:r w:rsidRPr="00420E4D">
        <w:rPr>
          <w:rFonts w:ascii="Cambria" w:hAnsi="Cambria"/>
          <w:sz w:val="26"/>
          <w:szCs w:val="26"/>
          <w:lang w:val="uk-UA"/>
        </w:rPr>
        <w:t xml:space="preserve"> – Електронні текстові данні (1 файл: </w:t>
      </w:r>
      <w:r>
        <w:rPr>
          <w:rFonts w:ascii="Cambria" w:hAnsi="Cambria"/>
          <w:sz w:val="26"/>
          <w:szCs w:val="26"/>
          <w:lang w:val="uk-UA"/>
        </w:rPr>
        <w:t>25</w:t>
      </w:r>
      <w:r>
        <w:rPr>
          <w:rFonts w:ascii="Cambria" w:hAnsi="Cambria"/>
          <w:sz w:val="26"/>
          <w:szCs w:val="26"/>
          <w:lang w:val="uk-UA"/>
        </w:rPr>
        <w:t>4</w:t>
      </w:r>
      <w:r w:rsidRPr="00420E4D">
        <w:rPr>
          <w:rFonts w:ascii="Cambria" w:hAnsi="Cambria"/>
          <w:sz w:val="26"/>
          <w:szCs w:val="26"/>
          <w:lang w:val="uk-UA"/>
        </w:rPr>
        <w:t>,</w:t>
      </w:r>
      <w:r w:rsidRPr="000D6547">
        <w:rPr>
          <w:rFonts w:ascii="Cambria" w:hAnsi="Cambria"/>
          <w:sz w:val="26"/>
          <w:szCs w:val="26"/>
          <w:lang w:val="uk-UA"/>
        </w:rPr>
        <w:t>00</w:t>
      </w:r>
      <w:r w:rsidRPr="00420E4D">
        <w:rPr>
          <w:rFonts w:ascii="Cambria" w:hAnsi="Cambria"/>
          <w:sz w:val="26"/>
          <w:szCs w:val="26"/>
          <w:lang w:val="uk-UA"/>
        </w:rPr>
        <w:t xml:space="preserve"> </w:t>
      </w:r>
      <w:r>
        <w:rPr>
          <w:rFonts w:ascii="Cambria" w:hAnsi="Cambria"/>
          <w:sz w:val="26"/>
          <w:szCs w:val="26"/>
          <w:lang w:val="uk-UA"/>
        </w:rPr>
        <w:t>к</w:t>
      </w:r>
      <w:r w:rsidRPr="00420E4D">
        <w:rPr>
          <w:rFonts w:ascii="Cambria" w:hAnsi="Cambria"/>
          <w:sz w:val="26"/>
          <w:szCs w:val="26"/>
          <w:lang w:val="uk-UA"/>
        </w:rPr>
        <w:t xml:space="preserve">байт). </w:t>
      </w:r>
      <w:r w:rsidRPr="00420E4D">
        <w:rPr>
          <w:lang w:val="uk-UA"/>
        </w:rPr>
        <w:t xml:space="preserve">– </w:t>
      </w:r>
      <w:r w:rsidRPr="00420E4D">
        <w:rPr>
          <w:rFonts w:ascii="Cambria" w:hAnsi="Cambria"/>
          <w:sz w:val="26"/>
          <w:szCs w:val="26"/>
          <w:lang w:val="uk-UA"/>
        </w:rPr>
        <w:t>Київ : КПІ ім. Ігоря Сікорського, 20</w:t>
      </w:r>
      <w:r w:rsidRPr="006539DF">
        <w:rPr>
          <w:rFonts w:ascii="Cambria" w:hAnsi="Cambria"/>
          <w:sz w:val="26"/>
          <w:szCs w:val="26"/>
          <w:lang w:val="uk-UA"/>
        </w:rPr>
        <w:t>17</w:t>
      </w:r>
      <w:r w:rsidRPr="00420E4D">
        <w:rPr>
          <w:rFonts w:ascii="Cambria" w:hAnsi="Cambria"/>
          <w:sz w:val="26"/>
          <w:szCs w:val="26"/>
          <w:lang w:val="uk-UA"/>
        </w:rPr>
        <w:t xml:space="preserve">. – </w:t>
      </w:r>
      <w:r>
        <w:rPr>
          <w:rFonts w:ascii="Cambria" w:hAnsi="Cambria"/>
          <w:sz w:val="26"/>
          <w:szCs w:val="26"/>
          <w:lang w:val="uk-UA"/>
        </w:rPr>
        <w:t>12</w:t>
      </w:r>
      <w:r w:rsidRPr="00420E4D">
        <w:rPr>
          <w:rFonts w:ascii="Cambria" w:hAnsi="Cambria"/>
          <w:sz w:val="26"/>
          <w:szCs w:val="26"/>
          <w:lang w:val="uk-UA"/>
        </w:rPr>
        <w:t xml:space="preserve"> с.</w:t>
      </w:r>
    </w:p>
    <w:p w:rsidR="00BE1C06" w:rsidRPr="006539DF" w:rsidRDefault="00BE1C06" w:rsidP="00BE1C06">
      <w:pPr>
        <w:spacing w:line="264" w:lineRule="auto"/>
        <w:jc w:val="both"/>
        <w:rPr>
          <w:rFonts w:ascii="Cambria" w:hAnsi="Cambria"/>
          <w:i/>
          <w:lang w:val="uk-UA"/>
        </w:rPr>
      </w:pPr>
      <w:r w:rsidRPr="00420E4D">
        <w:rPr>
          <w:rFonts w:ascii="Cambria" w:hAnsi="Cambria"/>
          <w:i/>
          <w:lang w:val="uk-UA"/>
        </w:rPr>
        <w:t xml:space="preserve">Гриф надано Методичною радою КПІ ім. Ігоря Сікорського (протокол № </w:t>
      </w:r>
      <w:r>
        <w:rPr>
          <w:rFonts w:ascii="Cambria" w:hAnsi="Cambria"/>
          <w:i/>
          <w:lang w:val="uk-UA"/>
        </w:rPr>
        <w:t xml:space="preserve">   </w:t>
      </w:r>
      <w:r w:rsidRPr="00420E4D">
        <w:rPr>
          <w:rFonts w:ascii="Cambria" w:hAnsi="Cambria"/>
          <w:i/>
          <w:lang w:val="uk-UA"/>
        </w:rPr>
        <w:t xml:space="preserve"> від </w:t>
      </w:r>
      <w:r>
        <w:rPr>
          <w:rFonts w:ascii="Cambria" w:hAnsi="Cambria"/>
          <w:i/>
          <w:lang w:val="uk-UA"/>
        </w:rPr>
        <w:t xml:space="preserve">            </w:t>
      </w:r>
      <w:r w:rsidRPr="00420E4D">
        <w:rPr>
          <w:rFonts w:ascii="Cambria" w:hAnsi="Cambria"/>
          <w:i/>
          <w:lang w:val="uk-UA"/>
        </w:rPr>
        <w:t xml:space="preserve"> р.) </w:t>
      </w:r>
    </w:p>
    <w:p w:rsidR="00BE1C06" w:rsidRPr="00420E4D" w:rsidRDefault="00BE1C06" w:rsidP="00BE1C06">
      <w:pPr>
        <w:spacing w:line="264" w:lineRule="auto"/>
        <w:jc w:val="center"/>
        <w:rPr>
          <w:rFonts w:ascii="Cambria" w:hAnsi="Cambria"/>
          <w:i/>
          <w:lang w:val="uk-UA"/>
        </w:rPr>
      </w:pPr>
      <w:r w:rsidRPr="00420E4D">
        <w:rPr>
          <w:rFonts w:ascii="Cambria" w:hAnsi="Cambria"/>
          <w:i/>
          <w:lang w:val="uk-UA"/>
        </w:rPr>
        <w:t xml:space="preserve">за поданням Вченої ради факультету (протокол № </w:t>
      </w:r>
      <w:r w:rsidRPr="006539DF">
        <w:rPr>
          <w:rFonts w:ascii="Cambria" w:hAnsi="Cambria"/>
          <w:i/>
          <w:lang w:val="uk-UA"/>
        </w:rPr>
        <w:t xml:space="preserve">    </w:t>
      </w:r>
      <w:r w:rsidRPr="00420E4D">
        <w:rPr>
          <w:rFonts w:ascii="Cambria" w:hAnsi="Cambria"/>
          <w:i/>
          <w:lang w:val="uk-UA"/>
        </w:rPr>
        <w:t xml:space="preserve"> від </w:t>
      </w:r>
      <w:r w:rsidRPr="006539DF">
        <w:rPr>
          <w:rFonts w:ascii="Cambria" w:hAnsi="Cambria"/>
          <w:i/>
          <w:lang w:val="uk-UA"/>
        </w:rPr>
        <w:t xml:space="preserve">             </w:t>
      </w:r>
      <w:r w:rsidRPr="00420E4D">
        <w:rPr>
          <w:rFonts w:ascii="Cambria" w:hAnsi="Cambria"/>
          <w:i/>
          <w:lang w:val="uk-UA"/>
        </w:rPr>
        <w:t xml:space="preserve"> р.)</w:t>
      </w:r>
    </w:p>
    <w:p w:rsidR="00BE1C06" w:rsidRPr="00420E4D" w:rsidRDefault="00BE1C06" w:rsidP="00BE1C06">
      <w:pPr>
        <w:spacing w:line="264" w:lineRule="auto"/>
        <w:rPr>
          <w:rFonts w:ascii="Cambria" w:hAnsi="Cambria"/>
          <w:sz w:val="26"/>
          <w:szCs w:val="26"/>
          <w:lang w:val="uk-UA"/>
        </w:rPr>
      </w:pPr>
    </w:p>
    <w:p w:rsidR="00BE1C06" w:rsidRPr="00420E4D" w:rsidRDefault="00BE1C06" w:rsidP="00BE1C06">
      <w:pPr>
        <w:spacing w:line="264" w:lineRule="auto"/>
        <w:jc w:val="center"/>
        <w:rPr>
          <w:rFonts w:ascii="Cambria" w:hAnsi="Cambria"/>
          <w:lang w:val="uk-UA"/>
        </w:rPr>
      </w:pPr>
      <w:r w:rsidRPr="00420E4D">
        <w:rPr>
          <w:rFonts w:ascii="Cambria" w:hAnsi="Cambria"/>
          <w:lang w:val="uk-UA"/>
        </w:rPr>
        <w:t>Електронне мережне навчальне видання</w:t>
      </w:r>
    </w:p>
    <w:p w:rsidR="00BE1C06" w:rsidRPr="00420E4D" w:rsidRDefault="00BE1C06" w:rsidP="00BE1C06">
      <w:pPr>
        <w:spacing w:line="264" w:lineRule="auto"/>
        <w:jc w:val="center"/>
        <w:rPr>
          <w:rFonts w:ascii="Cambria" w:hAnsi="Cambria"/>
          <w:sz w:val="26"/>
          <w:szCs w:val="26"/>
          <w:lang w:val="uk-UA"/>
        </w:rPr>
      </w:pPr>
    </w:p>
    <w:p w:rsidR="00BE1C06" w:rsidRPr="00E14DA0" w:rsidRDefault="00BE1C06" w:rsidP="00BE1C06">
      <w:pPr>
        <w:spacing w:line="264" w:lineRule="auto"/>
        <w:jc w:val="center"/>
        <w:rPr>
          <w:rFonts w:ascii="Cambria" w:hAnsi="Cambria"/>
          <w:caps/>
          <w:sz w:val="52"/>
          <w:szCs w:val="52"/>
          <w:lang w:val="uk-UA"/>
        </w:rPr>
      </w:pPr>
      <w:r w:rsidRPr="00E14DA0">
        <w:rPr>
          <w:rFonts w:ascii="Cambria" w:hAnsi="Cambria"/>
          <w:caps/>
          <w:sz w:val="52"/>
          <w:szCs w:val="52"/>
          <w:lang w:val="uk-UA"/>
        </w:rPr>
        <w:t xml:space="preserve">Пристрої відображення та реєстрації інформації </w:t>
      </w:r>
    </w:p>
    <w:p w:rsidR="00BE1C06" w:rsidRPr="00420E4D" w:rsidRDefault="00BE1C06" w:rsidP="00BE1C06">
      <w:pPr>
        <w:spacing w:line="264" w:lineRule="auto"/>
        <w:jc w:val="center"/>
        <w:rPr>
          <w:rFonts w:ascii="Cambria" w:hAnsi="Cambria"/>
          <w:caps/>
          <w:sz w:val="40"/>
          <w:szCs w:val="40"/>
          <w:lang w:val="uk-UA"/>
        </w:rPr>
      </w:pPr>
      <w:r>
        <w:rPr>
          <w:rFonts w:ascii="Cambria" w:hAnsi="Cambria"/>
          <w:caps/>
          <w:sz w:val="40"/>
          <w:szCs w:val="40"/>
          <w:lang w:val="uk-UA"/>
        </w:rPr>
        <w:t>РЕФЕРАТ</w:t>
      </w:r>
    </w:p>
    <w:p w:rsidR="00BE1C06" w:rsidRPr="00420E4D" w:rsidRDefault="00BE1C06" w:rsidP="00BE1C06">
      <w:pPr>
        <w:spacing w:line="264" w:lineRule="auto"/>
        <w:rPr>
          <w:rFonts w:ascii="Cambria" w:hAnsi="Cambria"/>
          <w:sz w:val="26"/>
          <w:szCs w:val="26"/>
          <w:lang w:val="uk-UA"/>
        </w:rPr>
      </w:pPr>
    </w:p>
    <w:p w:rsidR="00BE1C06" w:rsidRPr="00420E4D" w:rsidRDefault="00BE1C06" w:rsidP="00BE1C06">
      <w:pPr>
        <w:spacing w:line="264" w:lineRule="auto"/>
        <w:rPr>
          <w:rFonts w:ascii="Cambria" w:hAnsi="Cambria"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59"/>
        <w:gridCol w:w="7228"/>
      </w:tblGrid>
      <w:tr w:rsidR="00BE1C06" w:rsidRPr="00420E4D" w:rsidTr="00081D04">
        <w:tc>
          <w:tcPr>
            <w:tcW w:w="2093" w:type="dxa"/>
            <w:shd w:val="clear" w:color="auto" w:fill="auto"/>
          </w:tcPr>
          <w:p w:rsidR="00BE1C06" w:rsidRPr="00420E4D" w:rsidRDefault="00BE1C06" w:rsidP="00081D04">
            <w:pPr>
              <w:spacing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420E4D">
              <w:rPr>
                <w:rFonts w:ascii="Cambria" w:hAnsi="Cambria"/>
                <w:sz w:val="26"/>
                <w:szCs w:val="26"/>
                <w:lang w:val="uk-UA"/>
              </w:rPr>
              <w:t>Укладачі:</w:t>
            </w:r>
          </w:p>
        </w:tc>
        <w:tc>
          <w:tcPr>
            <w:tcW w:w="7478" w:type="dxa"/>
            <w:shd w:val="clear" w:color="auto" w:fill="auto"/>
          </w:tcPr>
          <w:p w:rsidR="00BE1C06" w:rsidRPr="00420E4D" w:rsidRDefault="00BE1C06" w:rsidP="00081D04">
            <w:pPr>
              <w:spacing w:after="60"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>
              <w:rPr>
                <w:rFonts w:ascii="Cambria" w:hAnsi="Cambria"/>
                <w:i/>
                <w:sz w:val="26"/>
                <w:szCs w:val="26"/>
                <w:lang w:val="uk-UA"/>
              </w:rPr>
              <w:t>Миколаєць Дмитро Анаталійович</w:t>
            </w:r>
            <w:r w:rsidRPr="00420E4D">
              <w:rPr>
                <w:rFonts w:ascii="Cambria" w:hAnsi="Cambria"/>
                <w:sz w:val="26"/>
                <w:szCs w:val="26"/>
                <w:lang w:val="uk-UA"/>
              </w:rPr>
              <w:t>, канд. техн. наук, доц.</w:t>
            </w:r>
          </w:p>
          <w:p w:rsidR="00BE1C06" w:rsidRPr="004B0DFA" w:rsidRDefault="00BE1C06" w:rsidP="00081D04">
            <w:pPr>
              <w:spacing w:after="60" w:line="264" w:lineRule="auto"/>
              <w:rPr>
                <w:rFonts w:ascii="Cambria" w:hAnsi="Cambria"/>
                <w:i/>
                <w:sz w:val="26"/>
                <w:szCs w:val="26"/>
                <w:lang w:val="uk-UA"/>
              </w:rPr>
            </w:pPr>
          </w:p>
          <w:p w:rsidR="00BE1C06" w:rsidRPr="00420E4D" w:rsidRDefault="00BE1C06" w:rsidP="00081D04">
            <w:pPr>
              <w:spacing w:after="60"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</w:tbl>
    <w:p w:rsidR="00BE1C06" w:rsidRPr="00420E4D" w:rsidRDefault="00BE1C06" w:rsidP="00BE1C06">
      <w:pPr>
        <w:spacing w:line="264" w:lineRule="auto"/>
        <w:rPr>
          <w:rFonts w:ascii="Cambria" w:hAnsi="Cambria"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97"/>
        <w:gridCol w:w="7190"/>
      </w:tblGrid>
      <w:tr w:rsidR="00BE1C06" w:rsidRPr="00EC3886" w:rsidTr="00081D04">
        <w:tc>
          <w:tcPr>
            <w:tcW w:w="2097" w:type="dxa"/>
            <w:shd w:val="clear" w:color="auto" w:fill="auto"/>
            <w:vAlign w:val="bottom"/>
          </w:tcPr>
          <w:p w:rsidR="00BE1C06" w:rsidRPr="00EC3886" w:rsidRDefault="00BE1C06" w:rsidP="00081D04">
            <w:pPr>
              <w:spacing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C3886">
              <w:rPr>
                <w:rFonts w:ascii="Cambria" w:hAnsi="Cambria"/>
                <w:sz w:val="26"/>
                <w:szCs w:val="26"/>
                <w:lang w:val="uk-UA"/>
              </w:rPr>
              <w:t>Відповідальний редактор</w:t>
            </w:r>
          </w:p>
        </w:tc>
        <w:tc>
          <w:tcPr>
            <w:tcW w:w="7474" w:type="dxa"/>
            <w:shd w:val="clear" w:color="auto" w:fill="auto"/>
            <w:vAlign w:val="bottom"/>
          </w:tcPr>
          <w:p w:rsidR="00BE1C06" w:rsidRPr="00EC3886" w:rsidRDefault="00BE1C06" w:rsidP="00081D04">
            <w:pPr>
              <w:spacing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  <w:p w:rsidR="00BE1C06" w:rsidRPr="00EC3886" w:rsidRDefault="00BE1C06" w:rsidP="00081D04">
            <w:pPr>
              <w:spacing w:line="264" w:lineRule="auto"/>
              <w:rPr>
                <w:rFonts w:ascii="Cambria" w:hAnsi="Cambria"/>
                <w:i/>
                <w:sz w:val="26"/>
                <w:szCs w:val="26"/>
                <w:lang w:val="uk-UA"/>
              </w:rPr>
            </w:pPr>
            <w:r w:rsidRPr="00EC3886">
              <w:rPr>
                <w:rFonts w:ascii="Cambria" w:hAnsi="Cambria"/>
                <w:i/>
                <w:sz w:val="26"/>
                <w:szCs w:val="26"/>
                <w:lang w:val="uk-UA"/>
              </w:rPr>
              <w:t>Ямненко Ю. С., д-р техн. наук, проф.</w:t>
            </w:r>
          </w:p>
        </w:tc>
      </w:tr>
    </w:tbl>
    <w:p w:rsidR="00BE1C06" w:rsidRPr="00EC3886" w:rsidRDefault="00BE1C06" w:rsidP="00BE1C06">
      <w:pPr>
        <w:spacing w:line="264" w:lineRule="auto"/>
        <w:rPr>
          <w:rFonts w:ascii="Cambria" w:hAnsi="Cambria"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77"/>
        <w:gridCol w:w="7210"/>
      </w:tblGrid>
      <w:tr w:rsidR="00BE1C06" w:rsidRPr="00EC3886" w:rsidTr="00081D04">
        <w:tc>
          <w:tcPr>
            <w:tcW w:w="2093" w:type="dxa"/>
            <w:shd w:val="clear" w:color="auto" w:fill="auto"/>
          </w:tcPr>
          <w:p w:rsidR="00BE1C06" w:rsidRPr="00EC3886" w:rsidRDefault="00BE1C06" w:rsidP="00081D04">
            <w:pPr>
              <w:spacing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  <w:r w:rsidRPr="00EC3886">
              <w:rPr>
                <w:rFonts w:ascii="Cambria" w:hAnsi="Cambria"/>
                <w:sz w:val="26"/>
                <w:szCs w:val="26"/>
                <w:lang w:val="uk-UA"/>
              </w:rPr>
              <w:t>Рецензенти:</w:t>
            </w:r>
          </w:p>
        </w:tc>
        <w:tc>
          <w:tcPr>
            <w:tcW w:w="7478" w:type="dxa"/>
            <w:shd w:val="clear" w:color="auto" w:fill="auto"/>
          </w:tcPr>
          <w:p w:rsidR="00BE1C06" w:rsidRDefault="00BE1C06" w:rsidP="00081D04">
            <w:pPr>
              <w:spacing w:after="60"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  <w:p w:rsidR="00BE1C06" w:rsidRDefault="00BE1C06" w:rsidP="00081D04">
            <w:pPr>
              <w:spacing w:after="60"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  <w:p w:rsidR="00BE1C06" w:rsidRDefault="00BE1C06" w:rsidP="00081D04">
            <w:pPr>
              <w:spacing w:after="60"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  <w:p w:rsidR="00BE1C06" w:rsidRPr="00EC3886" w:rsidRDefault="00BE1C06" w:rsidP="00081D04">
            <w:pPr>
              <w:spacing w:after="60" w:line="264" w:lineRule="auto"/>
              <w:rPr>
                <w:rFonts w:ascii="Cambria" w:hAnsi="Cambria"/>
                <w:sz w:val="26"/>
                <w:szCs w:val="26"/>
                <w:lang w:val="uk-UA"/>
              </w:rPr>
            </w:pPr>
          </w:p>
        </w:tc>
      </w:tr>
    </w:tbl>
    <w:p w:rsidR="00BE1C06" w:rsidRPr="00E14DA0" w:rsidRDefault="00BE1C06" w:rsidP="00BE1C06">
      <w:pPr>
        <w:spacing w:line="264" w:lineRule="auto"/>
        <w:ind w:firstLine="284"/>
        <w:jc w:val="both"/>
        <w:rPr>
          <w:rFonts w:ascii="Cambria" w:hAnsi="Cambria"/>
          <w:lang w:val="uk-UA"/>
        </w:rPr>
      </w:pPr>
      <w:r w:rsidRPr="004E54A9">
        <w:rPr>
          <w:rFonts w:ascii="Cambria" w:hAnsi="Cambria"/>
        </w:rPr>
        <w:t>В даних методичних вказівках наводяться теоретичні відомості за темами дисципліни «</w:t>
      </w:r>
      <w:r w:rsidRPr="00E14DA0">
        <w:rPr>
          <w:rFonts w:ascii="Cambria" w:hAnsi="Cambria"/>
        </w:rPr>
        <w:t>Пристрої відображення та реєстрації інформації</w:t>
      </w:r>
      <w:r w:rsidRPr="004E54A9">
        <w:rPr>
          <w:rFonts w:ascii="Cambria" w:hAnsi="Cambria"/>
        </w:rPr>
        <w:t>», а також порядок виконання робіт</w:t>
      </w:r>
      <w:r>
        <w:rPr>
          <w:rFonts w:ascii="Cambria" w:hAnsi="Cambria"/>
          <w:lang w:val="uk-UA"/>
        </w:rPr>
        <w:t>.</w:t>
      </w:r>
    </w:p>
    <w:p w:rsidR="00BE1C06" w:rsidRPr="00420E4D" w:rsidRDefault="00BE1C06" w:rsidP="00BE1C06">
      <w:pPr>
        <w:spacing w:line="264" w:lineRule="auto"/>
        <w:rPr>
          <w:rFonts w:ascii="Cambria" w:hAnsi="Cambria"/>
          <w:sz w:val="26"/>
          <w:szCs w:val="26"/>
          <w:lang w:val="uk-UA"/>
        </w:rPr>
      </w:pPr>
    </w:p>
    <w:p w:rsidR="00BE1C06" w:rsidRDefault="00BE1C06" w:rsidP="00BE1C06">
      <w:pPr>
        <w:spacing w:line="264" w:lineRule="auto"/>
        <w:jc w:val="right"/>
        <w:rPr>
          <w:rFonts w:ascii="Cambria" w:hAnsi="Cambria"/>
          <w:sz w:val="26"/>
          <w:szCs w:val="26"/>
          <w:lang w:val="uk-UA"/>
        </w:rPr>
      </w:pPr>
    </w:p>
    <w:p w:rsidR="00BE1C06" w:rsidRDefault="00BE1C06" w:rsidP="00BE1C06">
      <w:pPr>
        <w:spacing w:line="264" w:lineRule="auto"/>
        <w:jc w:val="right"/>
        <w:rPr>
          <w:rFonts w:ascii="Cambria" w:hAnsi="Cambria"/>
          <w:sz w:val="26"/>
          <w:szCs w:val="26"/>
          <w:lang w:val="uk-UA"/>
        </w:rPr>
      </w:pPr>
    </w:p>
    <w:p w:rsidR="00BE1C06" w:rsidRDefault="00BE1C06" w:rsidP="00BE1C06">
      <w:pPr>
        <w:spacing w:line="264" w:lineRule="auto"/>
        <w:jc w:val="right"/>
        <w:rPr>
          <w:rFonts w:ascii="Times New Roman,Bold" w:eastAsiaTheme="minorHAnsi" w:hAnsi="Times New Roman,Bold" w:cs="Times New Roman,Bold"/>
          <w:b/>
          <w:bCs/>
          <w:sz w:val="28"/>
          <w:szCs w:val="28"/>
          <w:lang w:val="uk-UA"/>
        </w:rPr>
        <w:sectPr w:rsidR="00BE1C06" w:rsidSect="0031289F">
          <w:pgSz w:w="11906" w:h="16838"/>
          <w:pgMar w:top="567" w:right="1134" w:bottom="567" w:left="1701" w:header="709" w:footer="539" w:gutter="0"/>
          <w:cols w:space="708"/>
          <w:docGrid w:linePitch="360"/>
        </w:sectPr>
      </w:pPr>
      <w:r w:rsidRPr="00420E4D">
        <w:rPr>
          <w:rFonts w:ascii="Cambria" w:hAnsi="Cambria"/>
          <w:sz w:val="26"/>
          <w:szCs w:val="26"/>
          <w:lang w:val="uk-UA"/>
        </w:rPr>
        <w:sym w:font="Symbol" w:char="F0E3"/>
      </w:r>
      <w:r w:rsidRPr="00420E4D">
        <w:rPr>
          <w:rFonts w:ascii="Cambria" w:hAnsi="Cambria"/>
          <w:sz w:val="26"/>
          <w:szCs w:val="26"/>
          <w:lang w:val="uk-UA"/>
        </w:rPr>
        <w:t xml:space="preserve"> КПІ ім. Ігоря Сікорського, 20</w:t>
      </w:r>
      <w:r>
        <w:rPr>
          <w:rFonts w:ascii="Cambria" w:hAnsi="Cambria"/>
          <w:sz w:val="26"/>
          <w:szCs w:val="26"/>
          <w:lang w:val="uk-UA"/>
        </w:rPr>
        <w:t>17</w:t>
      </w:r>
      <w:bookmarkStart w:id="0" w:name="_GoBack"/>
      <w:bookmarkEnd w:id="0"/>
    </w:p>
    <w:p w:rsidR="0091544A" w:rsidRDefault="0091544A" w:rsidP="00915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lastRenderedPageBreak/>
        <w:t>ЗМІСТ</w:t>
      </w:r>
    </w:p>
    <w:p w:rsidR="0091544A" w:rsidRPr="00D21AF6" w:rsidRDefault="0091544A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</w:rPr>
        <w:t>Вступ .................................................................................................</w:t>
      </w:r>
      <w:r w:rsidR="00D21AF6">
        <w:rPr>
          <w:rFonts w:ascii="Times New Roman" w:eastAsiaTheme="minorHAnsi" w:hAnsi="Times New Roman"/>
          <w:sz w:val="28"/>
          <w:szCs w:val="28"/>
          <w:lang w:val="uk-UA"/>
        </w:rPr>
        <w:t>......</w:t>
      </w:r>
      <w:r>
        <w:rPr>
          <w:rFonts w:ascii="Times New Roman" w:eastAsiaTheme="minorHAnsi" w:hAnsi="Times New Roman"/>
          <w:sz w:val="28"/>
          <w:szCs w:val="28"/>
        </w:rPr>
        <w:t xml:space="preserve">............ </w:t>
      </w:r>
      <w:r w:rsidR="00D21AF6">
        <w:rPr>
          <w:rFonts w:ascii="Times New Roman" w:eastAsiaTheme="minorHAnsi" w:hAnsi="Times New Roman"/>
          <w:sz w:val="28"/>
          <w:szCs w:val="28"/>
          <w:lang w:val="uk-UA"/>
        </w:rPr>
        <w:t>3</w:t>
      </w:r>
    </w:p>
    <w:p w:rsidR="0091544A" w:rsidRPr="00D21AF6" w:rsidRDefault="0091544A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</w:rPr>
        <w:t>1 Вимоги до реферативних робіт ..............................................</w:t>
      </w:r>
      <w:r w:rsidR="00D21AF6">
        <w:rPr>
          <w:rFonts w:ascii="Times New Roman" w:eastAsiaTheme="minorHAnsi" w:hAnsi="Times New Roman"/>
          <w:sz w:val="28"/>
          <w:szCs w:val="28"/>
          <w:lang w:val="uk-UA"/>
        </w:rPr>
        <w:t>..</w:t>
      </w:r>
      <w:r>
        <w:rPr>
          <w:rFonts w:ascii="Times New Roman" w:eastAsiaTheme="minorHAnsi" w:hAnsi="Times New Roman"/>
          <w:sz w:val="28"/>
          <w:szCs w:val="28"/>
        </w:rPr>
        <w:t>........</w:t>
      </w:r>
      <w:r w:rsidR="00D21AF6">
        <w:rPr>
          <w:rFonts w:ascii="Times New Roman" w:eastAsiaTheme="minorHAnsi" w:hAnsi="Times New Roman"/>
          <w:sz w:val="28"/>
          <w:szCs w:val="28"/>
          <w:lang w:val="uk-UA"/>
        </w:rPr>
        <w:t>.....</w:t>
      </w:r>
      <w:r>
        <w:rPr>
          <w:rFonts w:ascii="Times New Roman" w:eastAsiaTheme="minorHAnsi" w:hAnsi="Times New Roman"/>
          <w:sz w:val="28"/>
          <w:szCs w:val="28"/>
        </w:rPr>
        <w:t xml:space="preserve">........ </w:t>
      </w:r>
      <w:r w:rsidR="00D21AF6">
        <w:rPr>
          <w:rFonts w:ascii="Times New Roman" w:eastAsiaTheme="minorHAnsi" w:hAnsi="Times New Roman"/>
          <w:sz w:val="28"/>
          <w:szCs w:val="28"/>
          <w:lang w:val="uk-UA"/>
        </w:rPr>
        <w:t>3</w:t>
      </w:r>
    </w:p>
    <w:p w:rsidR="0091544A" w:rsidRPr="00D21AF6" w:rsidRDefault="0091544A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</w:rPr>
        <w:t>2 Правила оформлення реферативних робіт ..............................</w:t>
      </w:r>
      <w:r w:rsidR="00D21AF6">
        <w:rPr>
          <w:rFonts w:ascii="Times New Roman" w:eastAsiaTheme="minorHAnsi" w:hAnsi="Times New Roman"/>
          <w:sz w:val="28"/>
          <w:szCs w:val="28"/>
          <w:lang w:val="uk-UA"/>
        </w:rPr>
        <w:t>......</w:t>
      </w:r>
      <w:r>
        <w:rPr>
          <w:rFonts w:ascii="Times New Roman" w:eastAsiaTheme="minorHAnsi" w:hAnsi="Times New Roman"/>
          <w:sz w:val="28"/>
          <w:szCs w:val="28"/>
        </w:rPr>
        <w:t xml:space="preserve">............... </w:t>
      </w:r>
      <w:r w:rsidR="00D21AF6">
        <w:rPr>
          <w:rFonts w:ascii="Times New Roman" w:eastAsiaTheme="minorHAnsi" w:hAnsi="Times New Roman"/>
          <w:sz w:val="28"/>
          <w:szCs w:val="28"/>
          <w:lang w:val="uk-UA"/>
        </w:rPr>
        <w:t>4</w:t>
      </w:r>
    </w:p>
    <w:p w:rsidR="0091544A" w:rsidRPr="00D21AF6" w:rsidRDefault="0091544A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</w:rPr>
        <w:t>2.1 Основні вимоги ......................................................................</w:t>
      </w:r>
      <w:r w:rsidR="007A1B1A" w:rsidRPr="007A1B1A">
        <w:rPr>
          <w:rFonts w:ascii="Times New Roman" w:eastAsiaTheme="minorHAnsi" w:hAnsi="Times New Roman"/>
          <w:sz w:val="28"/>
          <w:szCs w:val="28"/>
        </w:rPr>
        <w:t>..........</w:t>
      </w:r>
      <w:r>
        <w:rPr>
          <w:rFonts w:ascii="Times New Roman" w:eastAsiaTheme="minorHAnsi" w:hAnsi="Times New Roman"/>
          <w:sz w:val="28"/>
          <w:szCs w:val="28"/>
        </w:rPr>
        <w:t xml:space="preserve">............ </w:t>
      </w:r>
      <w:r w:rsidR="00D21AF6">
        <w:rPr>
          <w:rFonts w:ascii="Times New Roman" w:eastAsiaTheme="minorHAnsi" w:hAnsi="Times New Roman"/>
          <w:sz w:val="28"/>
          <w:szCs w:val="28"/>
          <w:lang w:val="uk-UA"/>
        </w:rPr>
        <w:t>4</w:t>
      </w:r>
    </w:p>
    <w:p w:rsidR="0091544A" w:rsidRPr="00D21AF6" w:rsidRDefault="0091544A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</w:rPr>
        <w:t>2.1.1 Оформлення рисунків ............................................</w:t>
      </w:r>
      <w:r w:rsidR="007A1B1A" w:rsidRPr="007A1B1A">
        <w:rPr>
          <w:rFonts w:ascii="Times New Roman" w:eastAsiaTheme="minorHAnsi" w:hAnsi="Times New Roman"/>
          <w:sz w:val="28"/>
          <w:szCs w:val="28"/>
        </w:rPr>
        <w:t>..............</w:t>
      </w:r>
      <w:r>
        <w:rPr>
          <w:rFonts w:ascii="Times New Roman" w:eastAsiaTheme="minorHAnsi" w:hAnsi="Times New Roman"/>
          <w:sz w:val="28"/>
          <w:szCs w:val="28"/>
        </w:rPr>
        <w:t xml:space="preserve">.................... </w:t>
      </w:r>
      <w:r w:rsidR="00D21AF6">
        <w:rPr>
          <w:rFonts w:ascii="Times New Roman" w:eastAsiaTheme="minorHAnsi" w:hAnsi="Times New Roman"/>
          <w:sz w:val="28"/>
          <w:szCs w:val="28"/>
          <w:lang w:val="uk-UA"/>
        </w:rPr>
        <w:t>5</w:t>
      </w:r>
    </w:p>
    <w:p w:rsidR="0091544A" w:rsidRPr="00D21AF6" w:rsidRDefault="0091544A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</w:rPr>
        <w:t>2.1.2 Оформлення таблиць .................................................</w:t>
      </w:r>
      <w:r w:rsidR="007A1B1A" w:rsidRPr="007A1B1A">
        <w:rPr>
          <w:rFonts w:ascii="Times New Roman" w:eastAsiaTheme="minorHAnsi" w:hAnsi="Times New Roman"/>
          <w:sz w:val="28"/>
          <w:szCs w:val="28"/>
        </w:rPr>
        <w:t>..............</w:t>
      </w:r>
      <w:r>
        <w:rPr>
          <w:rFonts w:ascii="Times New Roman" w:eastAsiaTheme="minorHAnsi" w:hAnsi="Times New Roman"/>
          <w:sz w:val="28"/>
          <w:szCs w:val="28"/>
        </w:rPr>
        <w:t xml:space="preserve">................. </w:t>
      </w:r>
      <w:r w:rsidR="00D21AF6">
        <w:rPr>
          <w:rFonts w:ascii="Times New Roman" w:eastAsiaTheme="minorHAnsi" w:hAnsi="Times New Roman"/>
          <w:sz w:val="28"/>
          <w:szCs w:val="28"/>
          <w:lang w:val="uk-UA"/>
        </w:rPr>
        <w:t>5</w:t>
      </w:r>
    </w:p>
    <w:p w:rsidR="0091544A" w:rsidRPr="00D21AF6" w:rsidRDefault="0091544A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</w:rPr>
        <w:t>2.1.3 Виконання формул ........................................................</w:t>
      </w:r>
      <w:r w:rsidR="007A1B1A" w:rsidRPr="007A1B1A">
        <w:rPr>
          <w:rFonts w:ascii="Times New Roman" w:eastAsiaTheme="minorHAnsi" w:hAnsi="Times New Roman"/>
          <w:sz w:val="28"/>
          <w:szCs w:val="28"/>
        </w:rPr>
        <w:t>...............</w:t>
      </w:r>
      <w:r>
        <w:rPr>
          <w:rFonts w:ascii="Times New Roman" w:eastAsiaTheme="minorHAnsi" w:hAnsi="Times New Roman"/>
          <w:sz w:val="28"/>
          <w:szCs w:val="28"/>
        </w:rPr>
        <w:t xml:space="preserve">............ </w:t>
      </w:r>
      <w:r w:rsidR="00D21AF6">
        <w:rPr>
          <w:rFonts w:ascii="Times New Roman" w:eastAsiaTheme="minorHAnsi" w:hAnsi="Times New Roman"/>
          <w:sz w:val="28"/>
          <w:szCs w:val="28"/>
          <w:lang w:val="uk-UA"/>
        </w:rPr>
        <w:t>6</w:t>
      </w:r>
    </w:p>
    <w:p w:rsidR="0091544A" w:rsidRPr="00D21AF6" w:rsidRDefault="0091544A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</w:rPr>
        <w:t>2.2 Оформлення переліку посилань ..........................................</w:t>
      </w:r>
      <w:r w:rsidR="007A1B1A" w:rsidRPr="007A1B1A">
        <w:rPr>
          <w:rFonts w:ascii="Times New Roman" w:eastAsiaTheme="minorHAnsi" w:hAnsi="Times New Roman"/>
          <w:sz w:val="28"/>
          <w:szCs w:val="28"/>
        </w:rPr>
        <w:t>..........</w:t>
      </w:r>
      <w:r>
        <w:rPr>
          <w:rFonts w:ascii="Times New Roman" w:eastAsiaTheme="minorHAnsi" w:hAnsi="Times New Roman"/>
          <w:sz w:val="28"/>
          <w:szCs w:val="28"/>
        </w:rPr>
        <w:t xml:space="preserve">............. </w:t>
      </w:r>
      <w:r w:rsidR="00D21AF6">
        <w:rPr>
          <w:rFonts w:ascii="Times New Roman" w:eastAsiaTheme="minorHAnsi" w:hAnsi="Times New Roman"/>
          <w:sz w:val="28"/>
          <w:szCs w:val="28"/>
          <w:lang w:val="uk-UA"/>
        </w:rPr>
        <w:t>6</w:t>
      </w:r>
    </w:p>
    <w:p w:rsidR="0091544A" w:rsidRPr="00D21AF6" w:rsidRDefault="0091544A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</w:rPr>
        <w:t>3 Етапи виконання реферативних робіт .......................................</w:t>
      </w:r>
      <w:r w:rsidR="007A1B1A" w:rsidRPr="007A1B1A">
        <w:rPr>
          <w:rFonts w:ascii="Times New Roman" w:eastAsiaTheme="minorHAnsi" w:hAnsi="Times New Roman"/>
          <w:sz w:val="28"/>
          <w:szCs w:val="28"/>
        </w:rPr>
        <w:t>........</w:t>
      </w:r>
      <w:r>
        <w:rPr>
          <w:rFonts w:ascii="Times New Roman" w:eastAsiaTheme="minorHAnsi" w:hAnsi="Times New Roman"/>
          <w:sz w:val="28"/>
          <w:szCs w:val="28"/>
        </w:rPr>
        <w:t xml:space="preserve">........... </w:t>
      </w:r>
      <w:r w:rsidR="00D21AF6">
        <w:rPr>
          <w:rFonts w:ascii="Times New Roman" w:eastAsiaTheme="minorHAnsi" w:hAnsi="Times New Roman"/>
          <w:sz w:val="28"/>
          <w:szCs w:val="28"/>
          <w:lang w:val="uk-UA"/>
        </w:rPr>
        <w:t>7</w:t>
      </w:r>
    </w:p>
    <w:p w:rsidR="0091544A" w:rsidRPr="00D21AF6" w:rsidRDefault="0091544A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</w:rPr>
        <w:t>4 Методика оцінювання ...............................................................</w:t>
      </w:r>
      <w:r w:rsidR="007A1B1A" w:rsidRPr="00BE1C06">
        <w:rPr>
          <w:rFonts w:ascii="Times New Roman" w:eastAsiaTheme="minorHAnsi" w:hAnsi="Times New Roman"/>
          <w:sz w:val="28"/>
          <w:szCs w:val="28"/>
        </w:rPr>
        <w:t>...............</w:t>
      </w:r>
      <w:r>
        <w:rPr>
          <w:rFonts w:ascii="Times New Roman" w:eastAsiaTheme="minorHAnsi" w:hAnsi="Times New Roman"/>
          <w:sz w:val="28"/>
          <w:szCs w:val="28"/>
        </w:rPr>
        <w:t xml:space="preserve">...... </w:t>
      </w:r>
      <w:r w:rsidR="00D21AF6">
        <w:rPr>
          <w:rFonts w:ascii="Times New Roman" w:eastAsiaTheme="minorHAnsi" w:hAnsi="Times New Roman"/>
          <w:sz w:val="28"/>
          <w:szCs w:val="28"/>
          <w:lang w:val="uk-UA"/>
        </w:rPr>
        <w:t>7</w:t>
      </w:r>
    </w:p>
    <w:p w:rsidR="0091544A" w:rsidRPr="00D21AF6" w:rsidRDefault="0091544A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</w:rPr>
        <w:t>Перелік посилань ......................................................................</w:t>
      </w:r>
      <w:r w:rsidR="007A1B1A" w:rsidRPr="00BE1C06">
        <w:rPr>
          <w:rFonts w:ascii="Times New Roman" w:eastAsiaTheme="minorHAnsi" w:hAnsi="Times New Roman"/>
          <w:sz w:val="28"/>
          <w:szCs w:val="28"/>
        </w:rPr>
        <w:t>........</w:t>
      </w:r>
      <w:r>
        <w:rPr>
          <w:rFonts w:ascii="Times New Roman" w:eastAsiaTheme="minorHAnsi" w:hAnsi="Times New Roman"/>
          <w:sz w:val="28"/>
          <w:szCs w:val="28"/>
        </w:rPr>
        <w:t xml:space="preserve">................. </w:t>
      </w:r>
      <w:r w:rsidR="00D21AF6">
        <w:rPr>
          <w:rFonts w:ascii="Times New Roman" w:eastAsiaTheme="minorHAnsi" w:hAnsi="Times New Roman"/>
          <w:sz w:val="28"/>
          <w:szCs w:val="28"/>
          <w:lang w:val="uk-UA"/>
        </w:rPr>
        <w:t>8</w:t>
      </w:r>
    </w:p>
    <w:p w:rsidR="0091544A" w:rsidRPr="00D21AF6" w:rsidRDefault="0091544A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</w:rPr>
        <w:t>Додаток 1. Приклад титульної сторінки реферату .................</w:t>
      </w:r>
      <w:r w:rsidR="007A1B1A" w:rsidRPr="007A1B1A">
        <w:rPr>
          <w:rFonts w:ascii="Times New Roman" w:eastAsiaTheme="minorHAnsi" w:hAnsi="Times New Roman"/>
          <w:sz w:val="28"/>
          <w:szCs w:val="28"/>
        </w:rPr>
        <w:t>........</w:t>
      </w:r>
      <w:r>
        <w:rPr>
          <w:rFonts w:ascii="Times New Roman" w:eastAsiaTheme="minorHAnsi" w:hAnsi="Times New Roman"/>
          <w:sz w:val="28"/>
          <w:szCs w:val="28"/>
        </w:rPr>
        <w:t xml:space="preserve">................ </w:t>
      </w:r>
      <w:r w:rsidR="00D21AF6">
        <w:rPr>
          <w:rFonts w:ascii="Times New Roman" w:eastAsiaTheme="minorHAnsi" w:hAnsi="Times New Roman"/>
          <w:sz w:val="28"/>
          <w:szCs w:val="28"/>
          <w:lang w:val="uk-UA"/>
        </w:rPr>
        <w:t>9</w:t>
      </w:r>
    </w:p>
    <w:p w:rsidR="005D35B8" w:rsidRPr="00D21AF6" w:rsidRDefault="0091544A" w:rsidP="00D21AF6">
      <w:pPr>
        <w:spacing w:after="0" w:line="264" w:lineRule="auto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</w:rPr>
        <w:t>Додаток 2. Орієнтовні тематики та теми рефератів ................</w:t>
      </w:r>
      <w:r w:rsidR="007A1B1A" w:rsidRPr="007A1B1A">
        <w:rPr>
          <w:rFonts w:ascii="Times New Roman" w:eastAsiaTheme="minorHAnsi" w:hAnsi="Times New Roman"/>
          <w:sz w:val="28"/>
          <w:szCs w:val="28"/>
        </w:rPr>
        <w:t>......</w:t>
      </w:r>
      <w:r>
        <w:rPr>
          <w:rFonts w:ascii="Times New Roman" w:eastAsiaTheme="minorHAnsi" w:hAnsi="Times New Roman"/>
          <w:sz w:val="28"/>
          <w:szCs w:val="28"/>
        </w:rPr>
        <w:t>............... 1</w:t>
      </w:r>
      <w:r w:rsidR="00D21AF6">
        <w:rPr>
          <w:rFonts w:ascii="Times New Roman" w:eastAsiaTheme="minorHAnsi" w:hAnsi="Times New Roman"/>
          <w:sz w:val="28"/>
          <w:szCs w:val="28"/>
          <w:lang w:val="uk-UA"/>
        </w:rPr>
        <w:t>0</w:t>
      </w:r>
    </w:p>
    <w:p w:rsidR="0091544A" w:rsidRDefault="0091544A" w:rsidP="0091544A">
      <w:pPr>
        <w:spacing w:after="0" w:line="264" w:lineRule="auto"/>
        <w:jc w:val="center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1544A" w:rsidRDefault="0091544A">
      <w:pPr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/>
          <w:sz w:val="28"/>
          <w:szCs w:val="28"/>
          <w:lang w:val="uk-UA"/>
        </w:rPr>
        <w:br w:type="page"/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  <w:r w:rsidRPr="0091544A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lastRenderedPageBreak/>
        <w:t>ВСТУП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44A">
        <w:rPr>
          <w:rFonts w:ascii="Times New Roman" w:eastAsiaTheme="minorHAnsi" w:hAnsi="Times New Roman"/>
          <w:sz w:val="28"/>
          <w:szCs w:val="28"/>
        </w:rPr>
        <w:t>Методичні вказівки до виконання реферативних робіт з дисципліни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44A">
        <w:rPr>
          <w:rFonts w:ascii="Times New Roman" w:eastAsiaTheme="minorHAnsi" w:hAnsi="Times New Roman"/>
          <w:sz w:val="28"/>
          <w:szCs w:val="28"/>
        </w:rPr>
        <w:t>«Пристрої відображення та реєстрації інформації</w:t>
      </w:r>
      <w:r>
        <w:rPr>
          <w:rFonts w:ascii="Times New Roman" w:eastAsiaTheme="minorHAnsi" w:hAnsi="Times New Roman"/>
          <w:sz w:val="28"/>
          <w:szCs w:val="28"/>
        </w:rPr>
        <w:t>» призначені для ознайо</w:t>
      </w:r>
      <w:r w:rsidRPr="0091544A">
        <w:rPr>
          <w:rFonts w:ascii="Times New Roman" w:eastAsiaTheme="minorHAnsi" w:hAnsi="Times New Roman"/>
          <w:sz w:val="28"/>
          <w:szCs w:val="28"/>
        </w:rPr>
        <w:t>млення студентів з основними вимогами до робіт такого типу, правилами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sz w:val="28"/>
          <w:szCs w:val="28"/>
        </w:rPr>
        <w:t>оформлення та основними критеріями оцінювання.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44A">
        <w:rPr>
          <w:rFonts w:ascii="Times New Roman" w:eastAsiaTheme="minorHAnsi" w:hAnsi="Times New Roman"/>
          <w:sz w:val="28"/>
          <w:szCs w:val="28"/>
        </w:rPr>
        <w:t>Реферат — аналітичний огляд джерел інформації. Причому даний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sz w:val="28"/>
          <w:szCs w:val="28"/>
        </w:rPr>
        <w:t>огляд повинен бути продуктивного типу, тобто містити творче осмислення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sz w:val="28"/>
          <w:szCs w:val="28"/>
        </w:rPr>
        <w:t>реферованих джерел.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44A">
        <w:rPr>
          <w:rFonts w:ascii="Times New Roman" w:eastAsiaTheme="minorHAnsi" w:hAnsi="Times New Roman"/>
          <w:sz w:val="28"/>
          <w:szCs w:val="28"/>
        </w:rPr>
        <w:t>Реферат широко застосовується в на</w:t>
      </w:r>
      <w:r>
        <w:rPr>
          <w:rFonts w:ascii="Times New Roman" w:eastAsiaTheme="minorHAnsi" w:hAnsi="Times New Roman"/>
          <w:sz w:val="28"/>
          <w:szCs w:val="28"/>
        </w:rPr>
        <w:t>вчальному процесі як спосіб оці</w:t>
      </w:r>
      <w:r w:rsidRPr="0091544A">
        <w:rPr>
          <w:rFonts w:ascii="Times New Roman" w:eastAsiaTheme="minorHAnsi" w:hAnsi="Times New Roman"/>
          <w:sz w:val="28"/>
          <w:szCs w:val="28"/>
        </w:rPr>
        <w:t>нювання не тільки знань студента, а ще і його вміння опрацьовувати та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sz w:val="28"/>
          <w:szCs w:val="28"/>
        </w:rPr>
        <w:t>аналізувати джерела інформації.</w:t>
      </w:r>
    </w:p>
    <w:p w:rsid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91544A">
        <w:rPr>
          <w:rFonts w:ascii="Times New Roman" w:eastAsiaTheme="minorHAnsi" w:hAnsi="Times New Roman"/>
          <w:sz w:val="28"/>
          <w:szCs w:val="28"/>
        </w:rPr>
        <w:t>Виконання студентом реферативних робіт стимулює творчі здібності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sz w:val="28"/>
          <w:szCs w:val="28"/>
        </w:rPr>
        <w:t>та дозволяє повністю розкрити його потенціал до самостійної роботи. Під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sz w:val="28"/>
          <w:szCs w:val="28"/>
        </w:rPr>
        <w:t>час написання реферату відбувається узагальнення та структурування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sz w:val="28"/>
          <w:szCs w:val="28"/>
        </w:rPr>
        <w:t>знань за тематикою реферату, тому вибір тематики реферату слід проводити з врахуванням подальшої роботи студента в даному напрямку.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  <w:r w:rsidRPr="0091544A">
        <w:rPr>
          <w:rFonts w:ascii="Times New Roman" w:eastAsiaTheme="minorHAnsi" w:hAnsi="Times New Roman"/>
          <w:b/>
          <w:bCs/>
          <w:sz w:val="28"/>
          <w:szCs w:val="28"/>
        </w:rPr>
        <w:t xml:space="preserve">1 </w:t>
      </w:r>
      <w:r w:rsidRPr="0091544A">
        <w:rPr>
          <w:rFonts w:ascii="Times New Roman,Bold" w:eastAsiaTheme="minorHAnsi" w:hAnsi="Times New Roman,Bold" w:cs="Times New Roman,Bold"/>
          <w:b/>
          <w:bCs/>
          <w:sz w:val="28"/>
          <w:szCs w:val="28"/>
        </w:rPr>
        <w:t>ВИМОГИ ДО РЕФЕРАТИВНИХ РОБІТ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44A">
        <w:rPr>
          <w:rFonts w:ascii="Times New Roman" w:eastAsiaTheme="minorHAnsi" w:hAnsi="Times New Roman"/>
          <w:sz w:val="28"/>
          <w:szCs w:val="28"/>
        </w:rPr>
        <w:t>Реферат виконують у науковому стилі мовлення в безособовій формі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sz w:val="28"/>
          <w:szCs w:val="28"/>
        </w:rPr>
        <w:t>(розглянуто, доведено, наведено, запропоновано і т. д.) [1]. Мова реферату — українська, при потребі допускається використання іноземної мови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sz w:val="28"/>
          <w:szCs w:val="28"/>
        </w:rPr>
        <w:t>після узгодження з викладачем. Особливу увагу варто звернути на правильність перекладу з іноземної мови технічних термінів, для їх перекладу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sz w:val="28"/>
          <w:szCs w:val="28"/>
        </w:rPr>
        <w:t>варто користуватися технічними словниками або програмами, які містять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sz w:val="28"/>
          <w:szCs w:val="28"/>
        </w:rPr>
        <w:t xml:space="preserve">технічні словники (рекомендовано використовувати програму </w:t>
      </w:r>
      <w:r w:rsidRPr="0091544A">
        <w:rPr>
          <w:rFonts w:ascii="Times New Roman" w:eastAsiaTheme="minorHAnsi" w:hAnsi="Times New Roman"/>
          <w:i/>
          <w:iCs/>
          <w:sz w:val="28"/>
          <w:szCs w:val="28"/>
        </w:rPr>
        <w:t>Lingvo</w:t>
      </w:r>
      <w:r w:rsidRPr="0091544A">
        <w:rPr>
          <w:rFonts w:ascii="Times New Roman" w:eastAsiaTheme="minorHAnsi" w:hAnsi="Times New Roman"/>
          <w:sz w:val="28"/>
          <w:szCs w:val="28"/>
        </w:rPr>
        <w:t>).</w:t>
      </w:r>
    </w:p>
    <w:p w:rsid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 w:rsidRPr="0091544A">
        <w:rPr>
          <w:rFonts w:ascii="Times New Roman" w:eastAsiaTheme="minorHAnsi" w:hAnsi="Times New Roman"/>
          <w:sz w:val="28"/>
          <w:szCs w:val="28"/>
        </w:rPr>
        <w:t>Вимоги до обсягу реферату не висуваються. Обсяг повинен бути таким, щоб повністю розкрити суть тематики та містити всі необхідні структурні елементи. Рекомендовано не менше 10 та не більше 20 сторінок.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44A">
        <w:rPr>
          <w:rFonts w:ascii="Times New Roman" w:eastAsiaTheme="minorHAnsi" w:hAnsi="Times New Roman"/>
          <w:sz w:val="28"/>
          <w:szCs w:val="28"/>
        </w:rPr>
        <w:t>В загальному випадку реферат складається з таких частин: титульна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44A">
        <w:rPr>
          <w:rFonts w:ascii="Times New Roman" w:eastAsiaTheme="minorHAnsi" w:hAnsi="Times New Roman"/>
          <w:sz w:val="28"/>
          <w:szCs w:val="28"/>
        </w:rPr>
        <w:t>сторінка, зміст, перелік скорочень, вступ</w:t>
      </w:r>
      <w:r>
        <w:rPr>
          <w:rFonts w:ascii="Times New Roman" w:eastAsiaTheme="minorHAnsi" w:hAnsi="Times New Roman"/>
          <w:sz w:val="28"/>
          <w:szCs w:val="28"/>
        </w:rPr>
        <w:t>, основна частина, висновки, пе</w:t>
      </w:r>
      <w:r w:rsidRPr="0091544A">
        <w:rPr>
          <w:rFonts w:ascii="Times New Roman" w:eastAsiaTheme="minorHAnsi" w:hAnsi="Times New Roman"/>
          <w:sz w:val="28"/>
          <w:szCs w:val="28"/>
        </w:rPr>
        <w:t>релік посилань, додатки [2].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 xml:space="preserve">Титульна сторінка </w:t>
      </w:r>
      <w:r w:rsidRPr="0091544A">
        <w:rPr>
          <w:rFonts w:ascii="Times New Roman" w:eastAsiaTheme="minorHAnsi" w:hAnsi="Times New Roman"/>
          <w:sz w:val="28"/>
          <w:szCs w:val="28"/>
        </w:rPr>
        <w:t>оформлюється у відповідності з прикладом, наведеним в додатку 1.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 xml:space="preserve">Зміст </w:t>
      </w:r>
      <w:r w:rsidRPr="0091544A">
        <w:rPr>
          <w:rFonts w:ascii="Times New Roman" w:eastAsiaTheme="minorHAnsi" w:hAnsi="Times New Roman"/>
          <w:sz w:val="28"/>
          <w:szCs w:val="28"/>
        </w:rPr>
        <w:t>містить повний перелік розділів, підрозділів та пунктів реферату, включаючи перелік додатків.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 xml:space="preserve">Перелік скорочень </w:t>
      </w:r>
      <w:r w:rsidRPr="0091544A">
        <w:rPr>
          <w:rFonts w:ascii="Times New Roman" w:eastAsiaTheme="minorHAnsi" w:hAnsi="Times New Roman"/>
          <w:sz w:val="28"/>
          <w:szCs w:val="28"/>
        </w:rPr>
        <w:t>містить розшифровування всіх скорочень, що зустрічаються в тексті реферату в алфавітному порядку. В основному тексті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sz w:val="28"/>
          <w:szCs w:val="28"/>
        </w:rPr>
        <w:t>за першої появи скорочення теж повинні бути розшифровані.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 xml:space="preserve">Вступ </w:t>
      </w:r>
      <w:r w:rsidRPr="0091544A">
        <w:rPr>
          <w:rFonts w:ascii="Times New Roman" w:eastAsiaTheme="minorHAnsi" w:hAnsi="Times New Roman"/>
          <w:sz w:val="28"/>
          <w:szCs w:val="28"/>
        </w:rPr>
        <w:t>містить коротке викладення сучасного стану проблеми, якій</w:t>
      </w:r>
      <w:r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sz w:val="28"/>
          <w:szCs w:val="28"/>
        </w:rPr>
        <w:t>присвячений реферат, актуальність та мету даної роботи.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 xml:space="preserve">Основна частина </w:t>
      </w:r>
      <w:r w:rsidRPr="0091544A">
        <w:rPr>
          <w:rFonts w:ascii="Times New Roman" w:eastAsiaTheme="minorHAnsi" w:hAnsi="Times New Roman"/>
          <w:sz w:val="28"/>
          <w:szCs w:val="28"/>
        </w:rPr>
        <w:t>повинна містити розділи та підрозділи в яких викладено основні відомості, які в повній мірі розкривають суть обраної тематики реферату.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lastRenderedPageBreak/>
        <w:t xml:space="preserve">Висновки </w:t>
      </w:r>
      <w:r w:rsidRPr="0091544A">
        <w:rPr>
          <w:rFonts w:ascii="Times New Roman" w:eastAsiaTheme="minorHAnsi" w:hAnsi="Times New Roman"/>
          <w:sz w:val="28"/>
          <w:szCs w:val="28"/>
        </w:rPr>
        <w:t>містять оцінку результатів проведеної роботи, можливі галузі використання розглянутих проблем та напрями подальшої роботи за даною тематикою.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 xml:space="preserve">Перелік посилань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містить всі джерела інформації, які використовувалися в процесі роботи над рефератом </w:t>
      </w:r>
      <w:proofErr w:type="gramStart"/>
      <w:r w:rsidRPr="0091544A">
        <w:rPr>
          <w:rFonts w:ascii="Times New Roman" w:eastAsiaTheme="minorHAnsi" w:hAnsi="Times New Roman"/>
          <w:iCs/>
          <w:sz w:val="28"/>
          <w:szCs w:val="28"/>
        </w:rPr>
        <w:t>у порядку</w:t>
      </w:r>
      <w:proofErr w:type="gramEnd"/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 їх першого згадування в</w:t>
      </w:r>
      <w:r w:rsidRPr="0091544A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тексті. Оформлення переліку посилань проводиться згідно ДСТУ</w:t>
      </w:r>
      <w:r w:rsidRPr="0091544A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ГОСТ 7.1:2006.</w:t>
      </w:r>
    </w:p>
    <w:p w:rsid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  <w:lang w:val="uk-UA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В загальному випадку </w:t>
      </w: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>до додатків</w:t>
      </w:r>
      <w:r w:rsidRPr="0091544A">
        <w:rPr>
          <w:rFonts w:ascii="Times New Roman,Italic" w:eastAsiaTheme="minorHAnsi" w:hAnsi="Times New Roman,Italic" w:cs="Times New Roman,Italic"/>
          <w:iCs/>
          <w:sz w:val="28"/>
          <w:szCs w:val="28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відносяться великі за розмірами</w:t>
      </w:r>
      <w:r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рисунки, таблиці, допоміжна документація на апаратуру чи елементну базу</w:t>
      </w:r>
      <w:r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тощо.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91544A" w:rsidRPr="0091544A" w:rsidRDefault="0091544A" w:rsidP="00D40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eastAsiaTheme="minorHAnsi" w:hAnsi="Times New Roman,Italic" w:cs="Times New Roman,Italic"/>
          <w:b/>
          <w:bCs/>
          <w:iCs/>
          <w:sz w:val="28"/>
          <w:szCs w:val="28"/>
        </w:rPr>
      </w:pPr>
      <w:r w:rsidRPr="0091544A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2 </w:t>
      </w:r>
      <w:r w:rsidRPr="0091544A">
        <w:rPr>
          <w:rFonts w:ascii="Times New Roman,Italic" w:eastAsiaTheme="minorHAnsi" w:hAnsi="Times New Roman,Italic" w:cs="Times New Roman,Italic"/>
          <w:b/>
          <w:bCs/>
          <w:iCs/>
          <w:sz w:val="28"/>
          <w:szCs w:val="28"/>
        </w:rPr>
        <w:t>ПРАВИЛА ОФОРМЛЕННЯ РЕФЕРАТИВНИХ РОБІТ</w:t>
      </w:r>
    </w:p>
    <w:p w:rsidR="0091544A" w:rsidRPr="0091544A" w:rsidRDefault="0091544A" w:rsidP="00D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Оформлення реферату проводиться згідно ДСТУ 3008–95 «Документація. Звіти у сфері науки та техніки» [2]. При представленні реферату у</w:t>
      </w:r>
      <w:r w:rsidR="00D403E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вигляді готової статті або тез конференц</w:t>
      </w:r>
      <w:r w:rsidR="00D403E0">
        <w:rPr>
          <w:rFonts w:ascii="Times New Roman" w:eastAsiaTheme="minorHAnsi" w:hAnsi="Times New Roman"/>
          <w:iCs/>
          <w:sz w:val="28"/>
          <w:szCs w:val="28"/>
        </w:rPr>
        <w:t>ії вимоги до оформлення відпові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дають вимогам редакції видання, до таких робіт додається лише титульна</w:t>
      </w:r>
      <w:r w:rsidR="00D403E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сторінка.</w:t>
      </w:r>
    </w:p>
    <w:p w:rsidR="00D403E0" w:rsidRDefault="00D403E0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8"/>
          <w:szCs w:val="28"/>
          <w:lang w:val="uk-UA"/>
        </w:rPr>
      </w:pPr>
    </w:p>
    <w:p w:rsidR="0091544A" w:rsidRPr="0091544A" w:rsidRDefault="0091544A" w:rsidP="00D40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eastAsiaTheme="minorHAnsi" w:hAnsi="Times New Roman,Italic" w:cs="Times New Roman,Italic"/>
          <w:b/>
          <w:bCs/>
          <w:iCs/>
          <w:sz w:val="28"/>
          <w:szCs w:val="28"/>
        </w:rPr>
      </w:pPr>
      <w:r w:rsidRPr="0091544A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2.1 </w:t>
      </w:r>
      <w:r w:rsidRPr="0091544A">
        <w:rPr>
          <w:rFonts w:ascii="Times New Roman,Italic" w:eastAsiaTheme="minorHAnsi" w:hAnsi="Times New Roman,Italic" w:cs="Times New Roman,Italic"/>
          <w:b/>
          <w:bCs/>
          <w:iCs/>
          <w:sz w:val="28"/>
          <w:szCs w:val="28"/>
        </w:rPr>
        <w:t>Основні вимоги</w:t>
      </w:r>
    </w:p>
    <w:p w:rsidR="0091544A" w:rsidRPr="0091544A" w:rsidRDefault="0091544A" w:rsidP="00D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Реферат оформлюється на аркушах А4 (210х297 мм) з наступними полями: верхнє, нижнє та праве поле — 2 см, ліве — 3 см. Шрифт Times New</w:t>
      </w:r>
      <w:r w:rsidR="00D403E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Roman 14 пт або аналогічний простий шрифт. Міжрядковий інтервал 1,25–1,5, абзацний відступ 1 см. Вирівнювання основного тексту по ширині з</w:t>
      </w:r>
      <w:r w:rsidR="00D403E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автоматичною розстановкою переносів.</w:t>
      </w:r>
    </w:p>
    <w:p w:rsidR="0091544A" w:rsidRPr="0091544A" w:rsidRDefault="0091544A" w:rsidP="00D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Структурні елементи: зміст, перелік умовних скорочень, вступ, висновки, перелік посилань не нумеруються, а назви оформлюються як розділи.</w:t>
      </w:r>
    </w:p>
    <w:p w:rsidR="0091544A" w:rsidRPr="0091544A" w:rsidRDefault="0091544A" w:rsidP="00D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Розділ повинен починатися з нової сторінки. Назва розділу розміщується по центру рядка без абзацного відступу, виконується шрифтом 16 пт,</w:t>
      </w:r>
    </w:p>
    <w:p w:rsidR="0091544A" w:rsidRPr="0091544A" w:rsidRDefault="0091544A" w:rsidP="00D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напівжирним, великими літерами. Розділи мають просту арабську нумерацію 1, 2, 3 без крапки після номеру та без крапки в кінці назви розділу.</w:t>
      </w:r>
      <w:r w:rsidR="00D403E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Скорочення та перенесення слів в назвах розділів не допускається. Відступ</w:t>
      </w:r>
      <w:r w:rsidR="00D403E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до та після назви розділу 16 пт.</w:t>
      </w:r>
    </w:p>
    <w:p w:rsidR="0091544A" w:rsidRPr="0091544A" w:rsidRDefault="0091544A" w:rsidP="00D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Підрозділи нумеруються в межах розділу із зазначенням номеру розділу: 1.1, 1.2 і т. д. Назва підрозділу починається з абзацного відступу та</w:t>
      </w:r>
      <w:r w:rsidR="00D403E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виконується шрифтом розміром 14 пт напівжирним, всі літери крім першої</w:t>
      </w:r>
      <w:r w:rsidR="00D403E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малі. Вирівнювання тексту по лівому краю</w:t>
      </w:r>
      <w:r w:rsidR="00D403E0">
        <w:rPr>
          <w:rFonts w:ascii="Times New Roman" w:eastAsiaTheme="minorHAnsi" w:hAnsi="Times New Roman"/>
          <w:iCs/>
          <w:sz w:val="28"/>
          <w:szCs w:val="28"/>
        </w:rPr>
        <w:t>. Відступ до та після назви під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розділу 10 пт.</w:t>
      </w:r>
    </w:p>
    <w:p w:rsidR="0091544A" w:rsidRPr="0091544A" w:rsidRDefault="0091544A" w:rsidP="00D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Пункти нумеруються в межах підрозділу із зазначенням номеру розділу та підрозділу: 1.1.1, 1.1.2 і т.д. Назва підрозділу починається з абзацного</w:t>
      </w:r>
      <w:r w:rsidR="00D403E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відступу та виконується шрифтом розміром 14 пт напівжирним курсивом,</w:t>
      </w:r>
      <w:r w:rsidR="00D403E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всі літери крім першої малі. Вирівнювання тексту по лівому краю. Відступ</w:t>
      </w:r>
      <w:r w:rsidR="00D403E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до та після назви підрозділу 8 пт.</w:t>
      </w:r>
    </w:p>
    <w:p w:rsidR="0091544A" w:rsidRDefault="0091544A" w:rsidP="00D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  <w:lang w:val="uk-UA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Використання підпунктів в роботах незначних обсягів не рекомендується.</w:t>
      </w:r>
    </w:p>
    <w:p w:rsidR="00D403E0" w:rsidRPr="0091544A" w:rsidRDefault="00D403E0" w:rsidP="00D40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91544A" w:rsidRPr="0091544A" w:rsidRDefault="0091544A" w:rsidP="00D40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</w:rPr>
      </w:pPr>
      <w:r w:rsidRPr="0091544A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2.1.1 </w:t>
      </w:r>
      <w:r w:rsidRPr="0091544A"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</w:rPr>
        <w:t>Оформлення рисунків</w:t>
      </w:r>
    </w:p>
    <w:p w:rsidR="0091544A" w:rsidRPr="0091544A" w:rsidRDefault="0091544A" w:rsidP="00894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Всі наведені рисунки повинні бути пронумеровані в межах розділу з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вказуванням номеру розділу. Підпис ри</w:t>
      </w:r>
      <w:r w:rsidR="00894496">
        <w:rPr>
          <w:rFonts w:ascii="Times New Roman" w:eastAsiaTheme="minorHAnsi" w:hAnsi="Times New Roman"/>
          <w:iCs/>
          <w:sz w:val="28"/>
          <w:szCs w:val="28"/>
        </w:rPr>
        <w:t>сунку повинен мати наступний ви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гляд: «Рисунок 2.1 — Назва рисунку…» та розміщуватися безпосередньо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під рисунком. Рисунки розміщуються безпосередньо після першого згадування в тексті або на наступній сторінці. Умовні скорочення та позначення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наведені на рисунку потрібно розшифрувати в тексті або в підписі. Великі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рисунки розміщуються по центру рядка без абзацного відступу, відстань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до та після рисунку 10 пт. Невеликі за розмірами рисунки (ширина менше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половини ширини сторінки) повинні розм</w:t>
      </w:r>
      <w:r w:rsidR="00894496">
        <w:rPr>
          <w:rFonts w:ascii="Times New Roman" w:eastAsiaTheme="minorHAnsi" w:hAnsi="Times New Roman"/>
          <w:iCs/>
          <w:sz w:val="28"/>
          <w:szCs w:val="28"/>
        </w:rPr>
        <w:t>іщуватися з правого краю в текс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ті з обтіканням.</w:t>
      </w:r>
    </w:p>
    <w:p w:rsidR="0091544A" w:rsidRPr="0091544A" w:rsidRDefault="0091544A" w:rsidP="00894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Прив’язка рисунку виконується виключно </w:t>
      </w:r>
      <w:proofErr w:type="gramStart"/>
      <w:r w:rsidRPr="0091544A">
        <w:rPr>
          <w:rFonts w:ascii="Times New Roman" w:eastAsiaTheme="minorHAnsi" w:hAnsi="Times New Roman"/>
          <w:iCs/>
          <w:sz w:val="28"/>
          <w:szCs w:val="28"/>
        </w:rPr>
        <w:t>до тексту</w:t>
      </w:r>
      <w:proofErr w:type="gramEnd"/>
      <w:r w:rsidRPr="0091544A">
        <w:rPr>
          <w:rFonts w:ascii="Times New Roman" w:eastAsiaTheme="minorHAnsi" w:hAnsi="Times New Roman"/>
          <w:iCs/>
          <w:sz w:val="28"/>
          <w:szCs w:val="28"/>
        </w:rPr>
        <w:t>, тобто рисунок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повинен переміщуватися разом з текстом. Не допускається рознесення рисунку та його підпису на різні сторінки. Не допускається починати чи завершувати структурні елементи реферату (розділи, підрозділи, тощо) рисунками. Рисунки, що займають повну сторінку документу повинні розміщуватися в додатках.</w:t>
      </w:r>
    </w:p>
    <w:p w:rsidR="0091544A" w:rsidRPr="0091544A" w:rsidRDefault="0091544A" w:rsidP="00894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Товщина ліній </w:t>
      </w:r>
      <w:proofErr w:type="gramStart"/>
      <w:r w:rsidRPr="0091544A">
        <w:rPr>
          <w:rFonts w:ascii="Times New Roman" w:eastAsiaTheme="minorHAnsi" w:hAnsi="Times New Roman"/>
          <w:iCs/>
          <w:sz w:val="28"/>
          <w:szCs w:val="28"/>
        </w:rPr>
        <w:t>на рисунку</w:t>
      </w:r>
      <w:proofErr w:type="gramEnd"/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 повинна бути не менше 1 пт (рекомендована товщина 1,2 пт). Всі написи виконані шрифтом з розміром не менше 12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пт. Під час виконання рисунків потрібно звернути увагу на спосіб друку,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який буде використовуватися в подальшом</w:t>
      </w:r>
      <w:r w:rsidR="00894496">
        <w:rPr>
          <w:rFonts w:ascii="Times New Roman" w:eastAsiaTheme="minorHAnsi" w:hAnsi="Times New Roman"/>
          <w:iCs/>
          <w:sz w:val="28"/>
          <w:szCs w:val="28"/>
        </w:rPr>
        <w:t>у, в більшості випадків друк бу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де у відтінках сірого, тому різні криві на графіках краще передавати типом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лінії, а не кольором. Намагатися не використовувати повнокольорові зображення, а чорно-білі зображення повинні мати високу контрастність.</w:t>
      </w:r>
    </w:p>
    <w:p w:rsidR="0091544A" w:rsidRPr="0091544A" w:rsidRDefault="0091544A" w:rsidP="00894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Прості рисунки (блок-схеми, невеликі частини електричних схем,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прості схематичні рисунки тощо) рекомендовано виконувати у Microsoft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Visio. Побудову та обробку графіків варто проводити в Golden Software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Grapher.</w:t>
      </w:r>
    </w:p>
    <w:p w:rsidR="0091544A" w:rsidRPr="0091544A" w:rsidRDefault="0091544A" w:rsidP="00894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При перенесенні рисунку з будь-якого програмного продукту до MS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Word варто використовувати спеціальну вставку та формат EMF (Метафайл Windows), якщо це не можливо, то формат PNG.</w:t>
      </w:r>
    </w:p>
    <w:p w:rsidR="0091544A" w:rsidRPr="0091544A" w:rsidRDefault="0091544A" w:rsidP="00894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Не допускається використання не згрупованих рисунків та рисунків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виконаних засобами MS Word.</w:t>
      </w:r>
    </w:p>
    <w:p w:rsidR="00894496" w:rsidRDefault="00894496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8"/>
          <w:szCs w:val="28"/>
          <w:lang w:val="uk-UA"/>
        </w:rPr>
      </w:pPr>
    </w:p>
    <w:p w:rsidR="0091544A" w:rsidRPr="0091544A" w:rsidRDefault="0091544A" w:rsidP="0089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val="uk-UA"/>
        </w:rPr>
      </w:pPr>
      <w:r w:rsidRPr="0091544A">
        <w:rPr>
          <w:rFonts w:ascii="Times New Roman" w:eastAsiaTheme="minorHAnsi" w:hAnsi="Times New Roman"/>
          <w:b/>
          <w:bCs/>
          <w:iCs/>
          <w:sz w:val="28"/>
          <w:szCs w:val="28"/>
          <w:lang w:val="uk-UA"/>
        </w:rPr>
        <w:t xml:space="preserve">2.1.2 </w:t>
      </w:r>
      <w:r w:rsidRPr="0091544A"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val="uk-UA"/>
        </w:rPr>
        <w:t>Оформлення таблиць</w:t>
      </w:r>
    </w:p>
    <w:p w:rsidR="0091544A" w:rsidRPr="0091544A" w:rsidRDefault="0091544A" w:rsidP="00894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  <w:lang w:val="uk-UA"/>
        </w:rPr>
        <w:t>Наведені в рефераті таблиці повинні мати нумерацію в межах розділу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  <w:lang w:val="uk-UA"/>
        </w:rPr>
        <w:t>та назву, розміщену зверху таблиці (текст вирівнюється по лівому краю з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абзацним відступом), відстань до та після таблиці 10 пт.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Назва таблиці повинна мати вигляд: «Таблиця 2.1 — Назва таблиці</w:t>
      </w:r>
      <w:proofErr w:type="gramStart"/>
      <w:r w:rsidRPr="0091544A">
        <w:rPr>
          <w:rFonts w:ascii="Times New Roman" w:eastAsiaTheme="minorHAnsi" w:hAnsi="Times New Roman"/>
          <w:iCs/>
          <w:sz w:val="28"/>
          <w:szCs w:val="28"/>
        </w:rPr>
        <w:t>… »</w:t>
      </w:r>
      <w:proofErr w:type="gramEnd"/>
    </w:p>
    <w:p w:rsidR="0091544A" w:rsidRPr="0091544A" w:rsidRDefault="0091544A" w:rsidP="00894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Текст в таблиці розміщується без абзацного відступу з центруванням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по вертикалі. При великій кількості тексту допускається зменшення шрифту до 12 пт.</w:t>
      </w:r>
    </w:p>
    <w:p w:rsidR="0091544A" w:rsidRPr="0091544A" w:rsidRDefault="0091544A" w:rsidP="00894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Таблиця повинна містити назву стовпчиків (граф), яку рекомендовано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виконувати напівжирним шрифтом. При розбитті таблиці на декілька сторінок назва таблиці повинна дублюватися </w:t>
      </w:r>
      <w:proofErr w:type="gramStart"/>
      <w:r w:rsidRPr="0091544A">
        <w:rPr>
          <w:rFonts w:ascii="Times New Roman" w:eastAsiaTheme="minorHAnsi" w:hAnsi="Times New Roman"/>
          <w:iCs/>
          <w:sz w:val="28"/>
          <w:szCs w:val="28"/>
        </w:rPr>
        <w:t>на початку</w:t>
      </w:r>
      <w:proofErr w:type="gramEnd"/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 кожної сторінки та</w:t>
      </w:r>
      <w:r w:rsidR="00894496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мати вигляд: «Продовження таблиці 2.1 — Назва таблиці». Назва стовпчиків також дублюється на кожній сторінці (допускається заміна назви стовпчиків на номери).</w:t>
      </w:r>
    </w:p>
    <w:p w:rsidR="0091544A" w:rsidRPr="0091544A" w:rsidRDefault="0091544A" w:rsidP="00894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Таблиці більші за одну сторінку рекомендовано виносити до додатків.</w:t>
      </w:r>
    </w:p>
    <w:p w:rsidR="00894496" w:rsidRDefault="00894496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8"/>
          <w:szCs w:val="28"/>
          <w:lang w:val="uk-UA"/>
        </w:rPr>
      </w:pPr>
    </w:p>
    <w:p w:rsidR="00BE1CDA" w:rsidRDefault="00BE1CDA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8"/>
          <w:szCs w:val="28"/>
          <w:lang w:val="uk-UA"/>
        </w:rPr>
      </w:pPr>
    </w:p>
    <w:p w:rsidR="0091544A" w:rsidRPr="0091544A" w:rsidRDefault="0091544A" w:rsidP="00894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val="uk-UA"/>
        </w:rPr>
      </w:pPr>
      <w:r w:rsidRPr="0091544A">
        <w:rPr>
          <w:rFonts w:ascii="Times New Roman" w:eastAsiaTheme="minorHAnsi" w:hAnsi="Times New Roman"/>
          <w:b/>
          <w:bCs/>
          <w:iCs/>
          <w:sz w:val="28"/>
          <w:szCs w:val="28"/>
          <w:lang w:val="uk-UA"/>
        </w:rPr>
        <w:t xml:space="preserve">2.1.3 </w:t>
      </w:r>
      <w:r w:rsidRPr="0091544A"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val="uk-UA"/>
        </w:rPr>
        <w:t>Виконання формул</w:t>
      </w:r>
    </w:p>
    <w:p w:rsidR="0091544A" w:rsidRPr="0091544A" w:rsidRDefault="0091544A" w:rsidP="00894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Формули наведені в рефераті повинні бути виконані в редакторі формул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MathType</w:t>
      </w:r>
      <w:r w:rsidRPr="0091544A">
        <w:rPr>
          <w:rFonts w:ascii="Times New Roman" w:eastAsiaTheme="minorHAnsi" w:hAnsi="Times New Roman"/>
          <w:iCs/>
          <w:sz w:val="28"/>
          <w:szCs w:val="28"/>
          <w:lang w:val="uk-UA"/>
        </w:rPr>
        <w:t>, як окремий об’єкт розмірами: змінна — 14 пт, великий індекс — 10 пт, малий індекс — 8 пт, ве</w:t>
      </w:r>
      <w:r w:rsidR="0003498F">
        <w:rPr>
          <w:rFonts w:ascii="Times New Roman" w:eastAsiaTheme="minorHAnsi" w:hAnsi="Times New Roman"/>
          <w:iCs/>
          <w:sz w:val="28"/>
          <w:szCs w:val="28"/>
          <w:lang w:val="uk-UA"/>
        </w:rPr>
        <w:t>ликий символ — 18 пт, малий сим</w:t>
      </w:r>
      <w:r w:rsidRPr="0091544A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вол — 14 пт; кирилиця, грецька та цифри — прямі, латиниця — курсив.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Не</w:t>
      </w:r>
      <w:r w:rsidR="0003498F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допускається використання формул у вигляді зображень. Ф</w:t>
      </w:r>
      <w:r w:rsidR="0003498F">
        <w:rPr>
          <w:rFonts w:ascii="Times New Roman" w:eastAsiaTheme="minorHAnsi" w:hAnsi="Times New Roman"/>
          <w:iCs/>
          <w:sz w:val="28"/>
          <w:szCs w:val="28"/>
        </w:rPr>
        <w:t>ормули розмі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щуються по середині рядку. Нумерувати формулу потрібно виключно в</w:t>
      </w:r>
      <w:r w:rsidR="0003498F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тих випадках, коли в тексті є посилання на дану формулу (1). Номер формули розміщується праворуч.</w:t>
      </w:r>
    </w:p>
    <w:p w:rsidR="0091544A" w:rsidRPr="0091544A" w:rsidRDefault="0091544A" w:rsidP="00894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U </w:t>
      </w:r>
      <w:r w:rsidRPr="0091544A">
        <w:rPr>
          <w:rFonts w:ascii="Symbol" w:eastAsiaTheme="minorHAnsi" w:hAnsi="Symbol" w:cs="Symbol"/>
          <w:iCs/>
          <w:sz w:val="28"/>
          <w:szCs w:val="28"/>
        </w:rPr>
        <w:t></w:t>
      </w:r>
      <w:r w:rsidRPr="0091544A">
        <w:rPr>
          <w:rFonts w:ascii="Symbol" w:eastAsiaTheme="minorHAnsi" w:hAnsi="Symbol" w:cs="Symbol"/>
          <w:iCs/>
          <w:sz w:val="28"/>
          <w:szCs w:val="28"/>
        </w:rPr>
        <w:t>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I </w:t>
      </w:r>
      <w:r w:rsidRPr="0091544A">
        <w:rPr>
          <w:rFonts w:ascii="Symbol" w:eastAsiaTheme="minorHAnsi" w:hAnsi="Symbol" w:cs="Symbol"/>
          <w:iCs/>
          <w:sz w:val="28"/>
          <w:szCs w:val="28"/>
        </w:rPr>
        <w:t></w:t>
      </w:r>
      <w:r w:rsidRPr="0091544A">
        <w:rPr>
          <w:rFonts w:ascii="Symbol" w:eastAsiaTheme="minorHAnsi" w:hAnsi="Symbol" w:cs="Symbol"/>
          <w:iCs/>
          <w:sz w:val="28"/>
          <w:szCs w:val="28"/>
        </w:rPr>
        <w:t>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R (1)</w:t>
      </w:r>
    </w:p>
    <w:p w:rsidR="0091544A" w:rsidRPr="0091544A" w:rsidRDefault="0091544A" w:rsidP="00894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де U — напруга; </w:t>
      </w:r>
      <w:r w:rsidRPr="0091544A">
        <w:rPr>
          <w:rFonts w:ascii="Times New Roman,Italic" w:eastAsiaTheme="minorHAnsi" w:hAnsi="Times New Roman,Italic" w:cs="Times New Roman,Italic"/>
          <w:iCs/>
          <w:sz w:val="28"/>
          <w:szCs w:val="28"/>
        </w:rPr>
        <w:t xml:space="preserve">І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— струм; R — опір.</w:t>
      </w:r>
    </w:p>
    <w:p w:rsidR="0091544A" w:rsidRPr="0091544A" w:rsidRDefault="0091544A" w:rsidP="00894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Одразу після формули наводиться пояснення всіх вперше наведених</w:t>
      </w:r>
      <w:r w:rsidR="0003498F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символів. Пояснення починається з нового рядочку без абзацного відступу</w:t>
      </w:r>
      <w:r w:rsidR="0003498F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зі слова «де» без двокрапки, окремі складові відокремлюються крапкою з</w:t>
      </w:r>
      <w:r w:rsidR="0003498F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комою.</w:t>
      </w:r>
    </w:p>
    <w:p w:rsidR="0003498F" w:rsidRDefault="0003498F" w:rsidP="0003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val="uk-UA"/>
        </w:rPr>
      </w:pPr>
    </w:p>
    <w:p w:rsidR="0091544A" w:rsidRPr="0091544A" w:rsidRDefault="0091544A" w:rsidP="00034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91544A">
        <w:rPr>
          <w:rFonts w:ascii="Times New Roman" w:eastAsiaTheme="minorHAnsi" w:hAnsi="Times New Roman"/>
          <w:b/>
          <w:bCs/>
          <w:iCs/>
          <w:sz w:val="28"/>
          <w:szCs w:val="28"/>
        </w:rPr>
        <w:t>2.2 Оформлення переліку посилань</w:t>
      </w:r>
    </w:p>
    <w:p w:rsidR="0091544A" w:rsidRPr="0091544A" w:rsidRDefault="0091544A" w:rsidP="00E17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Перелік джерел, на які є посилання в рефераті, наводять у кінці тексту</w:t>
      </w:r>
      <w:r w:rsidR="00E175BF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реферату, починаючи з нової сторінки. У відповідних місцях тексту мають</w:t>
      </w:r>
      <w:r w:rsidR="00E175BF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бути посилання на джерела в прямокутних дужках.</w:t>
      </w:r>
    </w:p>
    <w:p w:rsidR="0091544A" w:rsidRPr="0091544A" w:rsidRDefault="0091544A" w:rsidP="00E17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Бібліографічні описи в переліку посилань подають </w:t>
      </w:r>
      <w:proofErr w:type="gramStart"/>
      <w:r w:rsidRPr="0091544A">
        <w:rPr>
          <w:rFonts w:ascii="Times New Roman" w:eastAsiaTheme="minorHAnsi" w:hAnsi="Times New Roman"/>
          <w:iCs/>
          <w:sz w:val="28"/>
          <w:szCs w:val="28"/>
        </w:rPr>
        <w:t>у порядку</w:t>
      </w:r>
      <w:proofErr w:type="gramEnd"/>
      <w:r w:rsidRPr="0091544A">
        <w:rPr>
          <w:rFonts w:ascii="Times New Roman" w:eastAsiaTheme="minorHAnsi" w:hAnsi="Times New Roman"/>
          <w:iCs/>
          <w:sz w:val="28"/>
          <w:szCs w:val="28"/>
        </w:rPr>
        <w:t>, за яким</w:t>
      </w:r>
      <w:r w:rsidR="00E175BF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вони вперше згадуються в тексті. Порядкові номери описів у переліку є</w:t>
      </w:r>
      <w:r w:rsidR="00E175BF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посиланнями в тексті (номерні посилання). Бібліографічні описи посилань</w:t>
      </w:r>
      <w:r w:rsidR="00E175BF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у переліку наводять відповідно до ДСТУ ГОСТ 7.1:2006 [3].</w:t>
      </w:r>
    </w:p>
    <w:p w:rsidR="0091544A" w:rsidRPr="0091544A" w:rsidRDefault="0091544A" w:rsidP="00E17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Приклад оформлення бібліографічного опису книги:</w:t>
      </w:r>
    </w:p>
    <w:p w:rsidR="0091544A" w:rsidRPr="0091544A" w:rsidRDefault="0091544A" w:rsidP="00E17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/>
          <w:iCs/>
          <w:sz w:val="28"/>
          <w:szCs w:val="28"/>
        </w:rPr>
        <w:t xml:space="preserve">1. </w:t>
      </w: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 xml:space="preserve">Мірських Г. О. Штучні нейронні мережі і їх застосування в проектуванні та експлуатації технічних об’єктів / Г. О. Мірських, В. О. Адаменко — </w:t>
      </w:r>
      <w:proofErr w:type="gramStart"/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>К. :</w:t>
      </w:r>
      <w:proofErr w:type="gramEnd"/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 xml:space="preserve"> НТУУ «КПІ», 2014. — 372 с. — </w:t>
      </w:r>
      <w:r w:rsidRPr="0091544A">
        <w:rPr>
          <w:rFonts w:ascii="Times New Roman" w:eastAsiaTheme="minorHAnsi" w:hAnsi="Times New Roman"/>
          <w:i/>
          <w:iCs/>
          <w:sz w:val="28"/>
          <w:szCs w:val="28"/>
        </w:rPr>
        <w:t>ISBN 978-966-622-665-8</w:t>
      </w:r>
    </w:p>
    <w:p w:rsidR="0091544A" w:rsidRPr="0091544A" w:rsidRDefault="0091544A" w:rsidP="00E17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Приклад оформлення бібліографічного опису статті:</w:t>
      </w:r>
    </w:p>
    <w:p w:rsidR="0091544A" w:rsidRPr="0091544A" w:rsidRDefault="0091544A" w:rsidP="00E17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/>
          <w:iCs/>
          <w:sz w:val="28"/>
          <w:szCs w:val="28"/>
        </w:rPr>
        <w:t xml:space="preserve">2. </w:t>
      </w: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>Адаменко В. О. Штучні нейронні мережі як апроксимаційний апарат в задачах проектування радіотехнічних пристроїв / В. О. Адаменко,</w:t>
      </w:r>
      <w:r w:rsidR="00E175BF" w:rsidRPr="00E175BF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 xml:space="preserve">Г. О. Мірських // Вісник НТУУ «КПІ». Серія — Радіотехніка. Радіоапаратобудування — </w:t>
      </w:r>
      <w:r w:rsidRPr="0091544A">
        <w:rPr>
          <w:rFonts w:ascii="Times New Roman" w:eastAsiaTheme="minorHAnsi" w:hAnsi="Times New Roman"/>
          <w:i/>
          <w:iCs/>
          <w:sz w:val="28"/>
          <w:szCs w:val="28"/>
        </w:rPr>
        <w:t xml:space="preserve">2012. </w:t>
      </w: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 xml:space="preserve">— № 51. — </w:t>
      </w:r>
      <w:r w:rsidRPr="0091544A">
        <w:rPr>
          <w:rFonts w:ascii="Times New Roman" w:eastAsiaTheme="minorHAnsi" w:hAnsi="Times New Roman"/>
          <w:i/>
          <w:iCs/>
          <w:sz w:val="28"/>
          <w:szCs w:val="28"/>
        </w:rPr>
        <w:t>C. 41</w:t>
      </w: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>—</w:t>
      </w:r>
      <w:r w:rsidRPr="0091544A">
        <w:rPr>
          <w:rFonts w:ascii="Times New Roman" w:eastAsiaTheme="minorHAnsi" w:hAnsi="Times New Roman"/>
          <w:i/>
          <w:iCs/>
          <w:sz w:val="28"/>
          <w:szCs w:val="28"/>
        </w:rPr>
        <w:t>49.</w:t>
      </w:r>
    </w:p>
    <w:p w:rsidR="0091544A" w:rsidRPr="0091544A" w:rsidRDefault="0091544A" w:rsidP="00E17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Приклад оформлення бібліографічного опису стандарту:</w:t>
      </w:r>
    </w:p>
    <w:p w:rsidR="0091544A" w:rsidRPr="0091544A" w:rsidRDefault="0091544A" w:rsidP="00E17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/>
          <w:iCs/>
          <w:sz w:val="28"/>
          <w:szCs w:val="28"/>
        </w:rPr>
        <w:t xml:space="preserve">3. </w:t>
      </w: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>ДСТУ 3008–95 Документація. Звіти у сфері науки та техніки.</w:t>
      </w:r>
      <w:r w:rsidR="00E175BF" w:rsidRPr="007A3B9F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 xml:space="preserve">Структура і правила </w:t>
      </w:r>
      <w:proofErr w:type="gramStart"/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>оформлення :</w:t>
      </w:r>
      <w:proofErr w:type="gramEnd"/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 xml:space="preserve"> Чинний від 1996</w:t>
      </w:r>
      <w:r w:rsidRPr="0091544A">
        <w:rPr>
          <w:rFonts w:ascii="Times New Roman" w:eastAsiaTheme="minorHAnsi" w:hAnsi="Times New Roman"/>
          <w:i/>
          <w:iCs/>
          <w:sz w:val="28"/>
          <w:szCs w:val="28"/>
        </w:rPr>
        <w:t xml:space="preserve">-01-01 </w:t>
      </w: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>— К. :</w:t>
      </w:r>
      <w:r w:rsidR="007A3B9F" w:rsidRPr="007A3B9F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>Держстандарт України, 1995. — 37 с.</w:t>
      </w:r>
    </w:p>
    <w:p w:rsidR="0091544A" w:rsidRPr="0091544A" w:rsidRDefault="0091544A" w:rsidP="00E17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Приклад оформлення бібліографічного опису електронного джерела:</w:t>
      </w:r>
    </w:p>
    <w:p w:rsidR="0091544A" w:rsidRPr="0091544A" w:rsidRDefault="0091544A" w:rsidP="00E17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/>
          <w:iCs/>
          <w:sz w:val="28"/>
          <w:szCs w:val="28"/>
        </w:rPr>
        <w:t xml:space="preserve">4. </w:t>
      </w: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>Адаменко В. О. Інструкція з підготовки файлів електронного варіанту дипломного проекту (роботи) / В. О. Адаменко — Режим доступу:</w:t>
      </w:r>
      <w:r w:rsidR="007A3B9F" w:rsidRPr="007A3B9F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/>
          <w:iCs/>
          <w:sz w:val="28"/>
          <w:szCs w:val="28"/>
        </w:rPr>
        <w:t xml:space="preserve">http://kivra.kpi.ua/education/student_help/instructions-for-preparing-files/ </w:t>
      </w: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>—</w:t>
      </w:r>
      <w:r w:rsidR="007A3B9F" w:rsidRPr="007A3B9F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>Назва з екрану.</w:t>
      </w:r>
    </w:p>
    <w:p w:rsidR="0091544A" w:rsidRPr="0091544A" w:rsidRDefault="0091544A" w:rsidP="00E175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/>
          <w:iCs/>
          <w:sz w:val="28"/>
          <w:szCs w:val="28"/>
        </w:rPr>
        <w:t xml:space="preserve">5. </w:t>
      </w: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>Науковий стиль мовлення — Режим доступу:</w:t>
      </w:r>
      <w:r w:rsidR="007A3B9F" w:rsidRPr="007A3B9F">
        <w:rPr>
          <w:rFonts w:ascii="Times New Roman,Italic" w:eastAsiaTheme="minorHAnsi" w:hAnsi="Times New Roman,Italic" w:cs="Times New Roman,Italic"/>
          <w:i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/>
          <w:iCs/>
          <w:sz w:val="28"/>
          <w:szCs w:val="28"/>
        </w:rPr>
        <w:t>http://uk.wikipedia.org/wiki/</w:t>
      </w:r>
      <w:r w:rsidRPr="0091544A">
        <w:rPr>
          <w:rFonts w:ascii="Times New Roman,Italic" w:eastAsiaTheme="minorHAnsi" w:hAnsi="Times New Roman,Italic" w:cs="Times New Roman,Italic"/>
          <w:i/>
          <w:iCs/>
          <w:sz w:val="28"/>
          <w:szCs w:val="28"/>
        </w:rPr>
        <w:t>Науковий_стиль_мовлення — Назва з екрану.</w:t>
      </w:r>
    </w:p>
    <w:p w:rsidR="00BE1CDA" w:rsidRDefault="00BE1CDA" w:rsidP="007A3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val="uk-UA"/>
        </w:rPr>
      </w:pPr>
    </w:p>
    <w:p w:rsidR="0091544A" w:rsidRPr="0091544A" w:rsidRDefault="0091544A" w:rsidP="007A3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91544A">
        <w:rPr>
          <w:rFonts w:ascii="Times New Roman" w:eastAsiaTheme="minorHAnsi" w:hAnsi="Times New Roman"/>
          <w:b/>
          <w:bCs/>
          <w:iCs/>
          <w:sz w:val="28"/>
          <w:szCs w:val="28"/>
        </w:rPr>
        <w:t>3 ЕТАПИ ВИКОНАННЯ РЕФЕРАТИВНИХ РОБІТ</w:t>
      </w:r>
    </w:p>
    <w:p w:rsidR="0091544A" w:rsidRPr="0091544A" w:rsidRDefault="0091544A" w:rsidP="007A3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Робота над рефератом поділяється на 4 етапи, які мають контрольні</w:t>
      </w:r>
    </w:p>
    <w:p w:rsidR="0091544A" w:rsidRPr="0091544A" w:rsidRDefault="0091544A" w:rsidP="007A3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дати (оголошуються на першому занятті):</w:t>
      </w:r>
    </w:p>
    <w:p w:rsidR="0091544A" w:rsidRPr="0091544A" w:rsidRDefault="0091544A" w:rsidP="007A3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Вибір та затвердження теми — з 1 по 4 тиждень семестру;</w:t>
      </w:r>
    </w:p>
    <w:p w:rsidR="0091544A" w:rsidRPr="0091544A" w:rsidRDefault="0091544A" w:rsidP="007A3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Виконання реферату — орієнтовно з 5 по 8 тиждень семестру;</w:t>
      </w:r>
    </w:p>
    <w:p w:rsidR="0091544A" w:rsidRPr="0091544A" w:rsidRDefault="0091544A" w:rsidP="007A3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Представлення електронного варіанту на перевірку та доопрацюван-</w:t>
      </w:r>
    </w:p>
    <w:p w:rsidR="0091544A" w:rsidRPr="0091544A" w:rsidRDefault="0091544A" w:rsidP="007A3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ня реферату — орієнтовно з 9 по 12 тиждень;</w:t>
      </w:r>
    </w:p>
    <w:p w:rsidR="0091544A" w:rsidRPr="0091544A" w:rsidRDefault="0091544A" w:rsidP="007A3B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Захист роботи — з 13 тижня і до залікової сесії.</w:t>
      </w:r>
    </w:p>
    <w:p w:rsidR="007A3B9F" w:rsidRDefault="007A3B9F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8"/>
          <w:szCs w:val="28"/>
          <w:lang w:val="uk-UA"/>
        </w:rPr>
      </w:pPr>
    </w:p>
    <w:p w:rsidR="0091544A" w:rsidRPr="0091544A" w:rsidRDefault="00BE1CDA" w:rsidP="00FD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Cs/>
          <w:sz w:val="28"/>
          <w:szCs w:val="28"/>
          <w:lang w:val="uk-UA"/>
        </w:rPr>
        <w:t>4</w:t>
      </w:r>
      <w:r w:rsidR="0091544A" w:rsidRPr="0091544A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</w:t>
      </w:r>
      <w:r w:rsidRPr="0091544A">
        <w:rPr>
          <w:rFonts w:ascii="Times New Roman" w:eastAsiaTheme="minorHAnsi" w:hAnsi="Times New Roman"/>
          <w:b/>
          <w:bCs/>
          <w:iCs/>
          <w:sz w:val="28"/>
          <w:szCs w:val="28"/>
        </w:rPr>
        <w:t>МЕТОДИКА ОЦІНЮВАННЯ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Згідно рейтингової системи оцінювання максимальна кількість балів,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яку можна отримати за реферат, складає </w:t>
      </w:r>
      <w:r w:rsidR="00FD58F0">
        <w:rPr>
          <w:rFonts w:ascii="Times New Roman" w:eastAsiaTheme="minorHAnsi" w:hAnsi="Times New Roman"/>
          <w:iCs/>
          <w:sz w:val="28"/>
          <w:szCs w:val="28"/>
          <w:lang w:val="uk-UA"/>
        </w:rPr>
        <w:t>4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0 б. В свою чергу проводиться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наступний поділ: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91544A">
        <w:rPr>
          <w:rFonts w:ascii="Times New Roman,Italic" w:eastAsiaTheme="minorHAnsi" w:hAnsi="Times New Roman,Italic" w:cs="Times New Roman,Italic"/>
          <w:iCs/>
          <w:sz w:val="28"/>
          <w:szCs w:val="28"/>
        </w:rPr>
        <w:t>Відповідність обраній темі: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повне розкриття теми — 5 балів;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часткове розкриття теми — 4 бали;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неповне розкриття теми — 3 бали;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тема не розкрита або не відповідає затвердженій темі — 0 балів.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,Italic" w:eastAsiaTheme="minorHAnsi" w:hAnsi="Times New Roman,Italic" w:cs="Times New Roman,Italic"/>
          <w:iCs/>
          <w:sz w:val="28"/>
          <w:szCs w:val="28"/>
        </w:rPr>
        <w:t>Оформлення та структура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: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повна відповідність оформлення вимогам та наявність всіх необхідних структурних елементів — 5 балів;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оформлення виконано з незначними порушеннями або присутні не</w:t>
      </w:r>
      <w:r w:rsidR="00FD58F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всі структурні елементи — 4 бали;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оформлення виконано з порушенням, порушена рекомендована</w:t>
      </w:r>
      <w:r w:rsidR="00FD58F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структура, наявність незначних граматичних та стилістичних помилок — 3</w:t>
      </w:r>
      <w:r w:rsidR="00FD58F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бали;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реферат не оформлено або повна відсутність структури, наявність</w:t>
      </w:r>
      <w:r w:rsidR="00FD58F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значної кількості граматичних та стилістичних помилок — 0 балів;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91544A">
        <w:rPr>
          <w:rFonts w:ascii="Times New Roman,Italic" w:eastAsiaTheme="minorHAnsi" w:hAnsi="Times New Roman,Italic" w:cs="Times New Roman,Italic"/>
          <w:iCs/>
          <w:sz w:val="28"/>
          <w:szCs w:val="28"/>
        </w:rPr>
        <w:t>Оригінальність поданого матеріалу: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реферат виконано самостійно, відсутні запозичені частини тексту,</w:t>
      </w:r>
      <w:r w:rsidR="00FD58F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самостійно виконані графічні побудови та рисунки — 9–10 балів;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реферат виконано самостійно з незначними запозиченнями, рисунки</w:t>
      </w:r>
      <w:r w:rsidR="00FD58F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не оригінальні, тощо — 7–8 балів;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реферат виконано з запозиченнями, проте в ньому пристуні оригінальні частини (вступ, висновки, рисунки, тощо) — 6 балів;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реферат компіляційного типу, реферати перекладені з іншої мови</w:t>
      </w:r>
      <w:r w:rsidR="00FD58F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або реферати, які мають іншого автора (плагіат) — 0 балів.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91544A">
        <w:rPr>
          <w:rFonts w:ascii="Times New Roman,Italic" w:eastAsiaTheme="minorHAnsi" w:hAnsi="Times New Roman,Italic" w:cs="Times New Roman,Italic"/>
          <w:iCs/>
          <w:sz w:val="28"/>
          <w:szCs w:val="28"/>
        </w:rPr>
        <w:t>До захисту допускаються реферати, які набрали не менше 12 балів!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,Italic" w:eastAsiaTheme="minorHAnsi" w:hAnsi="Times New Roman,Italic" w:cs="Times New Roman,Italic"/>
          <w:iCs/>
          <w:sz w:val="28"/>
          <w:szCs w:val="28"/>
        </w:rPr>
        <w:t>Захист роботи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: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повне володіння матеріалом, викладеним в рефераті, розуміння його</w:t>
      </w:r>
      <w:r w:rsidR="00FD58F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суті — </w:t>
      </w:r>
      <w:r w:rsidR="00F2368E">
        <w:rPr>
          <w:rFonts w:ascii="Times New Roman" w:eastAsiaTheme="minorHAnsi" w:hAnsi="Times New Roman"/>
          <w:iCs/>
          <w:sz w:val="28"/>
          <w:szCs w:val="28"/>
          <w:lang w:val="uk-UA"/>
        </w:rPr>
        <w:t>14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–1</w:t>
      </w:r>
      <w:r w:rsidR="00F2368E">
        <w:rPr>
          <w:rFonts w:ascii="Times New Roman" w:eastAsiaTheme="minorHAnsi" w:hAnsi="Times New Roman"/>
          <w:iCs/>
          <w:sz w:val="28"/>
          <w:szCs w:val="28"/>
          <w:lang w:val="uk-UA"/>
        </w:rPr>
        <w:t>5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 балів;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часткове володіння матеріалом (більше 75%) або не повне розуміння</w:t>
      </w:r>
      <w:r w:rsidR="00FD58F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висвітлених питань — </w:t>
      </w:r>
      <w:r w:rsidR="00F2368E">
        <w:rPr>
          <w:rFonts w:ascii="Times New Roman" w:eastAsiaTheme="minorHAnsi" w:hAnsi="Times New Roman"/>
          <w:iCs/>
          <w:sz w:val="28"/>
          <w:szCs w:val="28"/>
          <w:lang w:val="uk-UA"/>
        </w:rPr>
        <w:t>11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–</w:t>
      </w:r>
      <w:r w:rsidR="00F2368E">
        <w:rPr>
          <w:rFonts w:ascii="Times New Roman" w:eastAsiaTheme="minorHAnsi" w:hAnsi="Times New Roman"/>
          <w:iCs/>
          <w:sz w:val="28"/>
          <w:szCs w:val="28"/>
          <w:lang w:val="uk-UA"/>
        </w:rPr>
        <w:t>12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;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– погане володіння матеріалом (більше 60%) або не розуміння суті висвітлених питань — </w:t>
      </w:r>
      <w:r w:rsidR="00F2368E">
        <w:rPr>
          <w:rFonts w:ascii="Times New Roman" w:eastAsiaTheme="minorHAnsi" w:hAnsi="Times New Roman"/>
          <w:iCs/>
          <w:sz w:val="28"/>
          <w:szCs w:val="28"/>
          <w:lang w:val="uk-UA"/>
        </w:rPr>
        <w:t>9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 балів;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– незадовільне володіння матеріалом (менше 60%) та не розуміння суті висвітлених питань — 0 балів.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91544A">
        <w:rPr>
          <w:rFonts w:ascii="Times New Roman,Italic" w:eastAsiaTheme="minorHAnsi" w:hAnsi="Times New Roman,Italic" w:cs="Times New Roman,Italic"/>
          <w:iCs/>
          <w:sz w:val="28"/>
          <w:szCs w:val="28"/>
        </w:rPr>
        <w:t>Реферат вважається зарахованим, якщо за нього набрано не менше</w:t>
      </w:r>
    </w:p>
    <w:p w:rsidR="0091544A" w:rsidRDefault="00F2368E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Italic" w:eastAsiaTheme="minorHAnsi" w:hAnsi="Times New Roman,Italic" w:cs="Times New Roman,Italic"/>
          <w:iCs/>
          <w:sz w:val="28"/>
          <w:szCs w:val="28"/>
          <w:lang w:val="uk-UA"/>
        </w:rPr>
      </w:pPr>
      <w:r>
        <w:rPr>
          <w:rFonts w:ascii="Times New Roman,Italic" w:eastAsiaTheme="minorHAnsi" w:hAnsi="Times New Roman,Italic" w:cs="Times New Roman,Italic"/>
          <w:iCs/>
          <w:sz w:val="28"/>
          <w:szCs w:val="28"/>
          <w:lang w:val="uk-UA"/>
        </w:rPr>
        <w:t>24</w:t>
      </w:r>
      <w:r w:rsidR="0091544A" w:rsidRPr="0091544A">
        <w:rPr>
          <w:rFonts w:ascii="Times New Roman,Italic" w:eastAsiaTheme="minorHAnsi" w:hAnsi="Times New Roman,Italic" w:cs="Times New Roman,Italic"/>
          <w:iCs/>
          <w:sz w:val="28"/>
          <w:szCs w:val="28"/>
        </w:rPr>
        <w:t xml:space="preserve"> бал</w:t>
      </w:r>
      <w:r>
        <w:rPr>
          <w:rFonts w:ascii="Times New Roman,Italic" w:eastAsiaTheme="minorHAnsi" w:hAnsi="Times New Roman,Italic" w:cs="Times New Roman,Italic"/>
          <w:iCs/>
          <w:sz w:val="28"/>
          <w:szCs w:val="28"/>
          <w:lang w:val="uk-UA"/>
        </w:rPr>
        <w:t>и</w:t>
      </w:r>
      <w:r w:rsidR="0091544A" w:rsidRPr="0091544A">
        <w:rPr>
          <w:rFonts w:ascii="Times New Roman,Italic" w:eastAsiaTheme="minorHAnsi" w:hAnsi="Times New Roman,Italic" w:cs="Times New Roman,Italic"/>
          <w:iCs/>
          <w:sz w:val="28"/>
          <w:szCs w:val="28"/>
        </w:rPr>
        <w:t>!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91544A">
        <w:rPr>
          <w:rFonts w:ascii="Times New Roman" w:eastAsiaTheme="minorHAnsi" w:hAnsi="Times New Roman"/>
          <w:b/>
          <w:bCs/>
          <w:iCs/>
          <w:sz w:val="28"/>
          <w:szCs w:val="28"/>
        </w:rPr>
        <w:t>Кафедра залишає за собою право на оприлюднення реферату або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91544A">
        <w:rPr>
          <w:rFonts w:ascii="Times New Roman" w:eastAsiaTheme="minorHAnsi" w:hAnsi="Times New Roman"/>
          <w:b/>
          <w:bCs/>
          <w:iCs/>
          <w:sz w:val="28"/>
          <w:szCs w:val="28"/>
        </w:rPr>
        <w:t>його частин на сайті підрозділу зі збереженням авторства студента!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91544A">
        <w:rPr>
          <w:rFonts w:ascii="Times New Roman" w:eastAsiaTheme="minorHAnsi" w:hAnsi="Times New Roman"/>
          <w:b/>
          <w:bCs/>
          <w:iCs/>
          <w:sz w:val="28"/>
          <w:szCs w:val="28"/>
        </w:rPr>
        <w:t>ПЕРЕЛІК ПОСИЛАНЬ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1. Науковий стиль мовлення — Режим доступу:</w:t>
      </w:r>
      <w:r w:rsidR="00FD58F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http://uk.wikipedia.org/wiki/Науковий_стиль_мовлення — Назва з екрану.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2. ДСТУ 3008-95 Документація. Звіти у сфері науки та техніки.</w:t>
      </w:r>
      <w:r w:rsidR="00FD58F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Структура і правила </w:t>
      </w:r>
      <w:proofErr w:type="gramStart"/>
      <w:r w:rsidRPr="0091544A">
        <w:rPr>
          <w:rFonts w:ascii="Times New Roman" w:eastAsiaTheme="minorHAnsi" w:hAnsi="Times New Roman"/>
          <w:iCs/>
          <w:sz w:val="28"/>
          <w:szCs w:val="28"/>
        </w:rPr>
        <w:t>оформлення :</w:t>
      </w:r>
      <w:proofErr w:type="gramEnd"/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 Чинний від 1996-01-01 — К. :</w:t>
      </w:r>
      <w:r w:rsidR="00FD58F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Держстандарт України, 1995. — 37 с. .</w:t>
      </w:r>
    </w:p>
    <w:p w:rsidR="0091544A" w:rsidRPr="0091544A" w:rsidRDefault="0091544A" w:rsidP="00FD5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3. ДСТУ ГОСТ 7.1-2006. Бібліографічний запис. Бібліографічний</w:t>
      </w:r>
      <w:r w:rsidR="00FD58F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опис. Загальні вимоги та правила </w:t>
      </w:r>
      <w:proofErr w:type="gramStart"/>
      <w:r w:rsidRPr="0091544A">
        <w:rPr>
          <w:rFonts w:ascii="Times New Roman" w:eastAsiaTheme="minorHAnsi" w:hAnsi="Times New Roman"/>
          <w:iCs/>
          <w:sz w:val="28"/>
          <w:szCs w:val="28"/>
        </w:rPr>
        <w:t>складання :</w:t>
      </w:r>
      <w:proofErr w:type="gramEnd"/>
      <w:r w:rsidRPr="0091544A">
        <w:rPr>
          <w:rFonts w:ascii="Times New Roman" w:eastAsiaTheme="minorHAnsi" w:hAnsi="Times New Roman"/>
          <w:iCs/>
          <w:sz w:val="28"/>
          <w:szCs w:val="28"/>
        </w:rPr>
        <w:t xml:space="preserve"> чинний з 2007-07-01. — </w:t>
      </w:r>
      <w:proofErr w:type="gramStart"/>
      <w:r w:rsidRPr="0091544A">
        <w:rPr>
          <w:rFonts w:ascii="Times New Roman" w:eastAsiaTheme="minorHAnsi" w:hAnsi="Times New Roman"/>
          <w:iCs/>
          <w:sz w:val="28"/>
          <w:szCs w:val="28"/>
        </w:rPr>
        <w:t>К. :</w:t>
      </w:r>
      <w:proofErr w:type="gramEnd"/>
      <w:r w:rsidR="00FD58F0">
        <w:rPr>
          <w:rFonts w:ascii="Times New Roman" w:eastAsiaTheme="minorHAnsi" w:hAnsi="Times New Roman"/>
          <w:iCs/>
          <w:sz w:val="28"/>
          <w:szCs w:val="28"/>
          <w:lang w:val="uk-UA"/>
        </w:rPr>
        <w:t xml:space="preserve">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Держспоживстандарт України, 2007. — 47 с.</w:t>
      </w:r>
    </w:p>
    <w:p w:rsidR="00FD58F0" w:rsidRDefault="00FD58F0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8"/>
          <w:szCs w:val="28"/>
          <w:lang w:val="uk-UA"/>
        </w:rPr>
      </w:pPr>
    </w:p>
    <w:p w:rsidR="00F2368E" w:rsidRDefault="00F2368E">
      <w:pPr>
        <w:rPr>
          <w:rFonts w:ascii="Times New Roman" w:eastAsiaTheme="minorHAnsi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bCs/>
          <w:iCs/>
          <w:sz w:val="28"/>
          <w:szCs w:val="28"/>
          <w:lang w:val="uk-UA"/>
        </w:rPr>
        <w:br w:type="page"/>
      </w:r>
    </w:p>
    <w:p w:rsidR="00FD58F0" w:rsidRDefault="00FD58F0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8"/>
          <w:szCs w:val="28"/>
          <w:lang w:val="uk-UA"/>
        </w:rPr>
      </w:pP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91544A">
        <w:rPr>
          <w:rFonts w:ascii="Times New Roman" w:eastAsiaTheme="minorHAnsi" w:hAnsi="Times New Roman"/>
          <w:b/>
          <w:bCs/>
          <w:iCs/>
          <w:sz w:val="28"/>
          <w:szCs w:val="28"/>
        </w:rPr>
        <w:t>ДОДАТОК 1. ПРИКЛАД ТИТУЛЬНОЇ СТОРІНКИ РЕФЕРАТУ</w:t>
      </w: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32"/>
          <w:szCs w:val="32"/>
          <w:lang w:val="uk-UA"/>
        </w:rPr>
      </w:pPr>
    </w:p>
    <w:p w:rsidR="0091544A" w:rsidRPr="0091544A" w:rsidRDefault="0091544A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32"/>
          <w:szCs w:val="32"/>
        </w:rPr>
      </w:pPr>
      <w:r w:rsidRPr="0091544A">
        <w:rPr>
          <w:rFonts w:ascii="Times New Roman" w:eastAsiaTheme="minorHAnsi" w:hAnsi="Times New Roman"/>
          <w:iCs/>
          <w:sz w:val="32"/>
          <w:szCs w:val="32"/>
        </w:rPr>
        <w:t>МІНІСТЕРСТВО ОСВІТИ І НАУКИ УКРАЇНИ</w:t>
      </w:r>
    </w:p>
    <w:p w:rsidR="00F2368E" w:rsidRP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32"/>
          <w:szCs w:val="32"/>
        </w:rPr>
      </w:pPr>
      <w:r w:rsidRPr="00F2368E">
        <w:rPr>
          <w:rFonts w:ascii="Times New Roman" w:eastAsiaTheme="minorHAnsi" w:hAnsi="Times New Roman"/>
          <w:iCs/>
          <w:sz w:val="32"/>
          <w:szCs w:val="32"/>
        </w:rPr>
        <w:t>НАЦІОНАЛЬНИЙ ТЕХНІЧНИЙ УНІВЕРСИТЕТ УКРАЇНИ</w:t>
      </w:r>
    </w:p>
    <w:p w:rsidR="00F2368E" w:rsidRP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32"/>
          <w:szCs w:val="32"/>
        </w:rPr>
      </w:pPr>
      <w:r w:rsidRPr="00F2368E">
        <w:rPr>
          <w:rFonts w:ascii="Times New Roman" w:eastAsiaTheme="minorHAnsi" w:hAnsi="Times New Roman"/>
          <w:iCs/>
          <w:sz w:val="32"/>
          <w:szCs w:val="32"/>
        </w:rPr>
        <w:t>«КИЇВСЬКИЙ ПОЛІТЕХНІЧНИЙ ІНСТИТУТ</w:t>
      </w:r>
    </w:p>
    <w:p w:rsidR="0091544A" w:rsidRPr="0091544A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32"/>
          <w:szCs w:val="32"/>
        </w:rPr>
      </w:pPr>
      <w:r w:rsidRPr="00F2368E">
        <w:rPr>
          <w:rFonts w:ascii="Times New Roman" w:eastAsiaTheme="minorHAnsi" w:hAnsi="Times New Roman"/>
          <w:iCs/>
          <w:sz w:val="32"/>
          <w:szCs w:val="32"/>
        </w:rPr>
        <w:t>імені ІГОРЯ СІКОРСЬКОГО»</w:t>
      </w:r>
    </w:p>
    <w:p w:rsidR="0091544A" w:rsidRDefault="0091544A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32"/>
          <w:szCs w:val="32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32"/>
          <w:szCs w:val="32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32"/>
          <w:szCs w:val="32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32"/>
          <w:szCs w:val="32"/>
          <w:lang w:val="uk-UA"/>
        </w:rPr>
      </w:pPr>
    </w:p>
    <w:p w:rsidR="00F2368E" w:rsidRPr="0091544A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32"/>
          <w:szCs w:val="32"/>
          <w:lang w:val="uk-UA"/>
        </w:rPr>
      </w:pPr>
    </w:p>
    <w:p w:rsidR="0091544A" w:rsidRPr="0091544A" w:rsidRDefault="0091544A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44"/>
          <w:szCs w:val="44"/>
        </w:rPr>
      </w:pPr>
      <w:r w:rsidRPr="0091544A">
        <w:rPr>
          <w:rFonts w:ascii="Times New Roman" w:eastAsiaTheme="minorHAnsi" w:hAnsi="Times New Roman"/>
          <w:b/>
          <w:bCs/>
          <w:iCs/>
          <w:sz w:val="44"/>
          <w:szCs w:val="44"/>
        </w:rPr>
        <w:t>РЕФЕРАТ</w:t>
      </w:r>
    </w:p>
    <w:p w:rsidR="0091544A" w:rsidRPr="0091544A" w:rsidRDefault="0091544A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на тему: </w:t>
      </w:r>
      <w:r w:rsidRPr="0091544A">
        <w:rPr>
          <w:rFonts w:ascii="Times New Roman" w:eastAsiaTheme="minorHAnsi" w:hAnsi="Times New Roman"/>
          <w:iCs/>
          <w:sz w:val="28"/>
          <w:szCs w:val="28"/>
        </w:rPr>
        <w:t>«Назва теми реферату»</w:t>
      </w:r>
    </w:p>
    <w:p w:rsidR="00F2368E" w:rsidRDefault="00F2368E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91544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F2368E" w:rsidRDefault="00F2368E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  <w:lang w:val="uk-UA"/>
        </w:rPr>
      </w:pPr>
    </w:p>
    <w:p w:rsidR="0091544A" w:rsidRPr="0091544A" w:rsidRDefault="0091544A" w:rsidP="00F236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iCs/>
          <w:sz w:val="28"/>
          <w:szCs w:val="28"/>
        </w:rPr>
      </w:pPr>
      <w:r w:rsidRPr="0091544A">
        <w:rPr>
          <w:rFonts w:ascii="Times New Roman" w:eastAsiaTheme="minorHAnsi" w:hAnsi="Times New Roman"/>
          <w:iCs/>
          <w:sz w:val="28"/>
          <w:szCs w:val="28"/>
        </w:rPr>
        <w:t>Київ — 20__ р.</w:t>
      </w:r>
    </w:p>
    <w:p w:rsidR="00F2368E" w:rsidRDefault="00F2368E">
      <w:pPr>
        <w:rPr>
          <w:rFonts w:ascii="Times New Roman" w:eastAsiaTheme="minorHAnsi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eastAsiaTheme="minorHAnsi" w:hAnsi="Times New Roman"/>
          <w:b/>
          <w:bCs/>
          <w:iCs/>
          <w:sz w:val="28"/>
          <w:szCs w:val="28"/>
          <w:lang w:val="uk-UA"/>
        </w:rPr>
        <w:br w:type="page"/>
      </w:r>
    </w:p>
    <w:p w:rsidR="0091544A" w:rsidRPr="0091544A" w:rsidRDefault="0091544A" w:rsidP="00CC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91544A">
        <w:rPr>
          <w:rFonts w:ascii="Times New Roman" w:eastAsiaTheme="minorHAnsi" w:hAnsi="Times New Roman"/>
          <w:b/>
          <w:bCs/>
          <w:iCs/>
          <w:sz w:val="28"/>
          <w:szCs w:val="28"/>
        </w:rPr>
        <w:t>ДОДАТОК 2. ОРІЄНТОВНІ ТЕМАТИКИ ТА ТЕМИ РЕФЕРАТІВ</w:t>
      </w:r>
    </w:p>
    <w:p w:rsidR="00CC04CF" w:rsidRDefault="00CC04CF" w:rsidP="0091544A">
      <w:pPr>
        <w:autoSpaceDE w:val="0"/>
        <w:autoSpaceDN w:val="0"/>
        <w:adjustRightInd w:val="0"/>
        <w:spacing w:after="0" w:line="240" w:lineRule="auto"/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  <w:lang w:val="uk-UA"/>
        </w:rPr>
      </w:pPr>
    </w:p>
    <w:p w:rsidR="0091544A" w:rsidRPr="0091544A" w:rsidRDefault="0091544A" w:rsidP="00CC0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</w:rPr>
      </w:pPr>
      <w:r w:rsidRPr="0091544A">
        <w:rPr>
          <w:rFonts w:ascii="Times New Roman,BoldItalic" w:eastAsiaTheme="minorHAnsi" w:hAnsi="Times New Roman,BoldItalic" w:cs="Times New Roman,BoldItalic"/>
          <w:b/>
          <w:bCs/>
          <w:iCs/>
          <w:sz w:val="28"/>
          <w:szCs w:val="28"/>
        </w:rPr>
        <w:t>Приклад тем рефератів: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1. Принципи та пристрої стереофонічного (просторового) відображення інформації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2. Інтерактивні технології відображення інформації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3. Органічні світлодіоди та дисплеї (принципи роботи, структурні схеми)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4. Брайлевські дисплеї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5. Пристрої відображення інформації на основі квантових точок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6. Тривимірне телебачення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7. Електронний папір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8. 3-D принтери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9. Принципи роботи і різновиди оптичних зчитувачів (сканерів)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10. Принципи побудови сенсорних панелей.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11. Програмні засоби тестування моніторів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12. Принципи побудови великих плазменних екранів.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13. Відеоінтерфейси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14. Цифрове телебачення.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15. Електролюмінесцентні дисплеї.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16. Технологія гнучких дисплеїв.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17. Стереоскопічні системи.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18. Системи з 3D-розгорткою.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19. Аудіоінтерфейси</w:t>
      </w:r>
    </w:p>
    <w:p w:rsidR="00F2368E" w:rsidRPr="00F2368E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Italic" w:eastAsiaTheme="minorHAnsi" w:hAnsi="Times New Roman,Italic" w:cs="Times New Roman,Italic"/>
          <w:iCs/>
          <w:sz w:val="28"/>
          <w:szCs w:val="28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20. Оптоволоконний зв'язок</w:t>
      </w:r>
    </w:p>
    <w:p w:rsidR="0091544A" w:rsidRPr="00D403E0" w:rsidRDefault="00F2368E" w:rsidP="00CC04CF">
      <w:pPr>
        <w:autoSpaceDE w:val="0"/>
        <w:autoSpaceDN w:val="0"/>
        <w:adjustRightInd w:val="0"/>
        <w:spacing w:after="0" w:line="240" w:lineRule="auto"/>
        <w:ind w:firstLine="567"/>
        <w:rPr>
          <w:rFonts w:ascii="Cambria" w:hAnsi="Cambria"/>
          <w:sz w:val="28"/>
          <w:lang w:val="uk-UA"/>
        </w:rPr>
      </w:pPr>
      <w:r w:rsidRPr="00F2368E">
        <w:rPr>
          <w:rFonts w:ascii="Times New Roman,Italic" w:eastAsiaTheme="minorHAnsi" w:hAnsi="Times New Roman,Italic" w:cs="Times New Roman,Italic"/>
          <w:iCs/>
          <w:sz w:val="28"/>
          <w:szCs w:val="28"/>
        </w:rPr>
        <w:t>21. Системи охорони на базі ІЧ та інших датчиків</w:t>
      </w:r>
    </w:p>
    <w:sectPr w:rsidR="0091544A" w:rsidRPr="00D403E0" w:rsidSect="0031289F">
      <w:footerReference w:type="default" r:id="rId7"/>
      <w:pgSz w:w="11906" w:h="16838"/>
      <w:pgMar w:top="567" w:right="1134" w:bottom="567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F8B" w:rsidRDefault="00C25F8B">
      <w:pPr>
        <w:spacing w:after="0" w:line="240" w:lineRule="auto"/>
      </w:pPr>
      <w:r>
        <w:separator/>
      </w:r>
    </w:p>
  </w:endnote>
  <w:endnote w:type="continuationSeparator" w:id="0">
    <w:p w:rsidR="00C25F8B" w:rsidRDefault="00C2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astro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816233"/>
      <w:docPartObj>
        <w:docPartGallery w:val="Page Numbers (Bottom of Page)"/>
        <w:docPartUnique/>
      </w:docPartObj>
    </w:sdtPr>
    <w:sdtEndPr/>
    <w:sdtContent>
      <w:p w:rsidR="00D21AF6" w:rsidRDefault="00D21AF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C06" w:rsidRPr="00BE1C06">
          <w:rPr>
            <w:noProof/>
            <w:lang w:val="ru-RU"/>
          </w:rPr>
          <w:t>5</w:t>
        </w:r>
        <w:r>
          <w:fldChar w:fldCharType="end"/>
        </w:r>
      </w:p>
    </w:sdtContent>
  </w:sdt>
  <w:p w:rsidR="00D21AF6" w:rsidRDefault="00D21A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F8B" w:rsidRDefault="00C25F8B">
      <w:pPr>
        <w:spacing w:after="0" w:line="240" w:lineRule="auto"/>
      </w:pPr>
      <w:r>
        <w:separator/>
      </w:r>
    </w:p>
  </w:footnote>
  <w:footnote w:type="continuationSeparator" w:id="0">
    <w:p w:rsidR="00C25F8B" w:rsidRDefault="00C2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E22C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8"/>
        <w:szCs w:val="7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8"/>
        <w:szCs w:val="7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8"/>
        <w:szCs w:val="7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8"/>
        <w:szCs w:val="7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8"/>
        <w:szCs w:val="7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8"/>
        <w:szCs w:val="7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8"/>
        <w:szCs w:val="7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78"/>
        <w:szCs w:val="78"/>
        <w:u w:val="none"/>
      </w:rPr>
    </w:lvl>
  </w:abstractNum>
  <w:abstractNum w:abstractNumId="1" w15:restartNumberingAfterBreak="0">
    <w:nsid w:val="01596DA6"/>
    <w:multiLevelType w:val="hybridMultilevel"/>
    <w:tmpl w:val="9372F862"/>
    <w:lvl w:ilvl="0" w:tplc="D70C817A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2" w15:restartNumberingAfterBreak="0">
    <w:nsid w:val="02F81AF0"/>
    <w:multiLevelType w:val="multilevel"/>
    <w:tmpl w:val="5268B21E"/>
    <w:lvl w:ilvl="0">
      <w:start w:val="1"/>
      <w:numFmt w:val="decimal"/>
      <w:lvlText w:val="%1-"/>
      <w:lvlJc w:val="left"/>
      <w:pPr>
        <w:ind w:left="1065" w:firstLine="7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firstLine="1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firstLine="232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firstLine="286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firstLine="358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firstLine="448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firstLine="502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firstLine="574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firstLine="6645"/>
      </w:pPr>
      <w:rPr>
        <w:vertAlign w:val="baseline"/>
      </w:rPr>
    </w:lvl>
  </w:abstractNum>
  <w:abstractNum w:abstractNumId="3" w15:restartNumberingAfterBreak="0">
    <w:nsid w:val="032376AD"/>
    <w:multiLevelType w:val="hybridMultilevel"/>
    <w:tmpl w:val="CB82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72B30"/>
    <w:multiLevelType w:val="hybridMultilevel"/>
    <w:tmpl w:val="809A0CA4"/>
    <w:lvl w:ilvl="0" w:tplc="C1CEA724">
      <w:start w:val="1"/>
      <w:numFmt w:val="bullet"/>
      <w:lvlText w:val="-"/>
      <w:lvlJc w:val="left"/>
      <w:pPr>
        <w:ind w:left="1287" w:hanging="360"/>
      </w:pPr>
      <w:rPr>
        <w:rFonts w:ascii="Syastro" w:hAnsi="Syastro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714B5A"/>
    <w:multiLevelType w:val="hybridMultilevel"/>
    <w:tmpl w:val="AC50F44C"/>
    <w:lvl w:ilvl="0" w:tplc="A380F91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B316DF"/>
    <w:multiLevelType w:val="hybridMultilevel"/>
    <w:tmpl w:val="C7FA748A"/>
    <w:lvl w:ilvl="0" w:tplc="94AAA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34471B"/>
    <w:multiLevelType w:val="hybridMultilevel"/>
    <w:tmpl w:val="2A6E38A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465C34"/>
    <w:multiLevelType w:val="multilevel"/>
    <w:tmpl w:val="EA02055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72" w:hanging="1800"/>
      </w:pPr>
      <w:rPr>
        <w:rFonts w:cs="Times New Roman" w:hint="default"/>
      </w:rPr>
    </w:lvl>
  </w:abstractNum>
  <w:abstractNum w:abstractNumId="9" w15:restartNumberingAfterBreak="0">
    <w:nsid w:val="24F17B7B"/>
    <w:multiLevelType w:val="hybridMultilevel"/>
    <w:tmpl w:val="D472C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DF7706"/>
    <w:multiLevelType w:val="multilevel"/>
    <w:tmpl w:val="DD047FC6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2EDB3FDA"/>
    <w:multiLevelType w:val="hybridMultilevel"/>
    <w:tmpl w:val="342867D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2A6572"/>
    <w:multiLevelType w:val="multilevel"/>
    <w:tmpl w:val="0A1AC96E"/>
    <w:lvl w:ilvl="0">
      <w:start w:val="1"/>
      <w:numFmt w:val="decimal"/>
      <w:lvlText w:val="%1."/>
      <w:lvlJc w:val="left"/>
      <w:pPr>
        <w:ind w:left="927" w:firstLine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firstLine="128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firstLine="218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firstLine="272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firstLine="344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firstLine="434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firstLine="488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firstLine="560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firstLine="6507"/>
      </w:pPr>
      <w:rPr>
        <w:vertAlign w:val="baseline"/>
      </w:rPr>
    </w:lvl>
  </w:abstractNum>
  <w:abstractNum w:abstractNumId="13" w15:restartNumberingAfterBreak="0">
    <w:nsid w:val="341D6F86"/>
    <w:multiLevelType w:val="hybridMultilevel"/>
    <w:tmpl w:val="DF14B802"/>
    <w:lvl w:ilvl="0" w:tplc="C2827F4C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DA35EB"/>
    <w:multiLevelType w:val="hybridMultilevel"/>
    <w:tmpl w:val="1214CBBA"/>
    <w:lvl w:ilvl="0" w:tplc="9E00F5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2618B5"/>
    <w:multiLevelType w:val="hybridMultilevel"/>
    <w:tmpl w:val="B072A35C"/>
    <w:lvl w:ilvl="0" w:tplc="F7F654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E242128"/>
    <w:multiLevelType w:val="hybridMultilevel"/>
    <w:tmpl w:val="1506DA9E"/>
    <w:lvl w:ilvl="0" w:tplc="37F8B2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5050821"/>
    <w:multiLevelType w:val="hybridMultilevel"/>
    <w:tmpl w:val="A63E2DF2"/>
    <w:lvl w:ilvl="0" w:tplc="46C099EE">
      <w:start w:val="1"/>
      <w:numFmt w:val="decimal"/>
      <w:lvlText w:val="%1."/>
      <w:lvlJc w:val="left"/>
      <w:pPr>
        <w:ind w:left="1267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464215EC"/>
    <w:multiLevelType w:val="hybridMultilevel"/>
    <w:tmpl w:val="A50C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4220E8"/>
    <w:multiLevelType w:val="hybridMultilevel"/>
    <w:tmpl w:val="6D78031E"/>
    <w:lvl w:ilvl="0" w:tplc="5202697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7CB70A2"/>
    <w:multiLevelType w:val="hybridMultilevel"/>
    <w:tmpl w:val="D98EAC56"/>
    <w:lvl w:ilvl="0" w:tplc="1B560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8B80002"/>
    <w:multiLevelType w:val="hybridMultilevel"/>
    <w:tmpl w:val="E9A40102"/>
    <w:lvl w:ilvl="0" w:tplc="BA40A4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B263096"/>
    <w:multiLevelType w:val="hybridMultilevel"/>
    <w:tmpl w:val="64C41460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3" w15:restartNumberingAfterBreak="0">
    <w:nsid w:val="4C407388"/>
    <w:multiLevelType w:val="hybridMultilevel"/>
    <w:tmpl w:val="003A1A98"/>
    <w:lvl w:ilvl="0" w:tplc="19542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C7175F"/>
    <w:multiLevelType w:val="hybridMultilevel"/>
    <w:tmpl w:val="B8A2B980"/>
    <w:lvl w:ilvl="0" w:tplc="DD3CF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34890"/>
    <w:multiLevelType w:val="hybridMultilevel"/>
    <w:tmpl w:val="9F2E139E"/>
    <w:lvl w:ilvl="0" w:tplc="57A017DC">
      <w:start w:val="1"/>
      <w:numFmt w:val="decimal"/>
      <w:suff w:val="space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26" w15:restartNumberingAfterBreak="0">
    <w:nsid w:val="54DA014D"/>
    <w:multiLevelType w:val="multilevel"/>
    <w:tmpl w:val="076625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 w15:restartNumberingAfterBreak="0">
    <w:nsid w:val="58BC5F45"/>
    <w:multiLevelType w:val="hybridMultilevel"/>
    <w:tmpl w:val="342867D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CEC1938"/>
    <w:multiLevelType w:val="hybridMultilevel"/>
    <w:tmpl w:val="C26C23F8"/>
    <w:lvl w:ilvl="0" w:tplc="778CA4F4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F840D8E"/>
    <w:multiLevelType w:val="hybridMultilevel"/>
    <w:tmpl w:val="4BB0E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446C77"/>
    <w:multiLevelType w:val="hybridMultilevel"/>
    <w:tmpl w:val="45540D08"/>
    <w:lvl w:ilvl="0" w:tplc="D7324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591118"/>
    <w:multiLevelType w:val="hybridMultilevel"/>
    <w:tmpl w:val="153CE7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353407F"/>
    <w:multiLevelType w:val="hybridMultilevel"/>
    <w:tmpl w:val="129C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E64BB0"/>
    <w:multiLevelType w:val="multilevel"/>
    <w:tmpl w:val="C5BEA1A2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34" w15:restartNumberingAfterBreak="0">
    <w:nsid w:val="700B252B"/>
    <w:multiLevelType w:val="multilevel"/>
    <w:tmpl w:val="35985B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5" w15:restartNumberingAfterBreak="0">
    <w:nsid w:val="70581EB9"/>
    <w:multiLevelType w:val="hybridMultilevel"/>
    <w:tmpl w:val="EF5ADF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75454"/>
    <w:multiLevelType w:val="hybridMultilevel"/>
    <w:tmpl w:val="16E25E3A"/>
    <w:lvl w:ilvl="0" w:tplc="86980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8D3A9B"/>
    <w:multiLevelType w:val="hybridMultilevel"/>
    <w:tmpl w:val="05086D3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471741B"/>
    <w:multiLevelType w:val="hybridMultilevel"/>
    <w:tmpl w:val="109A4AD6"/>
    <w:lvl w:ilvl="0" w:tplc="3ECA40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8B535A"/>
    <w:multiLevelType w:val="hybridMultilevel"/>
    <w:tmpl w:val="6D469D82"/>
    <w:lvl w:ilvl="0" w:tplc="9BA22BE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0" w15:restartNumberingAfterBreak="0">
    <w:nsid w:val="7BF36334"/>
    <w:multiLevelType w:val="hybridMultilevel"/>
    <w:tmpl w:val="320200A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2"/>
  </w:num>
  <w:num w:numId="3">
    <w:abstractNumId w:val="17"/>
  </w:num>
  <w:num w:numId="4">
    <w:abstractNumId w:val="33"/>
  </w:num>
  <w:num w:numId="5">
    <w:abstractNumId w:val="10"/>
  </w:num>
  <w:num w:numId="6">
    <w:abstractNumId w:val="8"/>
  </w:num>
  <w:num w:numId="7">
    <w:abstractNumId w:val="21"/>
  </w:num>
  <w:num w:numId="8">
    <w:abstractNumId w:val="13"/>
  </w:num>
  <w:num w:numId="9">
    <w:abstractNumId w:val="5"/>
  </w:num>
  <w:num w:numId="10">
    <w:abstractNumId w:val="15"/>
  </w:num>
  <w:num w:numId="11">
    <w:abstractNumId w:val="38"/>
  </w:num>
  <w:num w:numId="12">
    <w:abstractNumId w:val="14"/>
  </w:num>
  <w:num w:numId="13">
    <w:abstractNumId w:val="30"/>
  </w:num>
  <w:num w:numId="14">
    <w:abstractNumId w:val="12"/>
  </w:num>
  <w:num w:numId="15">
    <w:abstractNumId w:val="2"/>
  </w:num>
  <w:num w:numId="16">
    <w:abstractNumId w:val="26"/>
  </w:num>
  <w:num w:numId="17">
    <w:abstractNumId w:val="34"/>
  </w:num>
  <w:num w:numId="18">
    <w:abstractNumId w:val="40"/>
  </w:num>
  <w:num w:numId="19">
    <w:abstractNumId w:val="27"/>
  </w:num>
  <w:num w:numId="20">
    <w:abstractNumId w:val="4"/>
  </w:num>
  <w:num w:numId="21">
    <w:abstractNumId w:val="0"/>
  </w:num>
  <w:num w:numId="22">
    <w:abstractNumId w:val="11"/>
  </w:num>
  <w:num w:numId="23">
    <w:abstractNumId w:val="7"/>
  </w:num>
  <w:num w:numId="24">
    <w:abstractNumId w:val="1"/>
  </w:num>
  <w:num w:numId="25">
    <w:abstractNumId w:val="18"/>
  </w:num>
  <w:num w:numId="26">
    <w:abstractNumId w:val="25"/>
  </w:num>
  <w:num w:numId="27">
    <w:abstractNumId w:val="37"/>
  </w:num>
  <w:num w:numId="28">
    <w:abstractNumId w:val="31"/>
  </w:num>
  <w:num w:numId="29">
    <w:abstractNumId w:val="22"/>
  </w:num>
  <w:num w:numId="30">
    <w:abstractNumId w:val="29"/>
  </w:num>
  <w:num w:numId="31">
    <w:abstractNumId w:val="9"/>
  </w:num>
  <w:num w:numId="32">
    <w:abstractNumId w:val="36"/>
  </w:num>
  <w:num w:numId="33">
    <w:abstractNumId w:val="35"/>
  </w:num>
  <w:num w:numId="34">
    <w:abstractNumId w:val="16"/>
  </w:num>
  <w:num w:numId="35">
    <w:abstractNumId w:val="20"/>
  </w:num>
  <w:num w:numId="36">
    <w:abstractNumId w:val="23"/>
  </w:num>
  <w:num w:numId="37">
    <w:abstractNumId w:val="6"/>
  </w:num>
  <w:num w:numId="38">
    <w:abstractNumId w:val="28"/>
  </w:num>
  <w:num w:numId="39">
    <w:abstractNumId w:val="39"/>
  </w:num>
  <w:num w:numId="40">
    <w:abstractNumId w:val="1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CD"/>
    <w:rsid w:val="00023E21"/>
    <w:rsid w:val="0003498F"/>
    <w:rsid w:val="000C0329"/>
    <w:rsid w:val="000D0714"/>
    <w:rsid w:val="000F2A8B"/>
    <w:rsid w:val="00123EC7"/>
    <w:rsid w:val="001A0D9A"/>
    <w:rsid w:val="00286162"/>
    <w:rsid w:val="00304343"/>
    <w:rsid w:val="0031289F"/>
    <w:rsid w:val="00326F10"/>
    <w:rsid w:val="00387352"/>
    <w:rsid w:val="00424795"/>
    <w:rsid w:val="0042523D"/>
    <w:rsid w:val="004E6844"/>
    <w:rsid w:val="004E7BEC"/>
    <w:rsid w:val="0057009C"/>
    <w:rsid w:val="005D35B8"/>
    <w:rsid w:val="0062206F"/>
    <w:rsid w:val="006275DA"/>
    <w:rsid w:val="0065357E"/>
    <w:rsid w:val="0066450F"/>
    <w:rsid w:val="007475C3"/>
    <w:rsid w:val="007A1B1A"/>
    <w:rsid w:val="007A3B9F"/>
    <w:rsid w:val="007C5F51"/>
    <w:rsid w:val="00800543"/>
    <w:rsid w:val="00894496"/>
    <w:rsid w:val="00897DBD"/>
    <w:rsid w:val="008B4D96"/>
    <w:rsid w:val="008D53D2"/>
    <w:rsid w:val="0091006C"/>
    <w:rsid w:val="0091544A"/>
    <w:rsid w:val="00920831"/>
    <w:rsid w:val="009873CD"/>
    <w:rsid w:val="00996548"/>
    <w:rsid w:val="009C26BE"/>
    <w:rsid w:val="00B031E9"/>
    <w:rsid w:val="00B87070"/>
    <w:rsid w:val="00BA5E1D"/>
    <w:rsid w:val="00BE1C06"/>
    <w:rsid w:val="00BE1CDA"/>
    <w:rsid w:val="00BE6AB0"/>
    <w:rsid w:val="00C25F8B"/>
    <w:rsid w:val="00C40B85"/>
    <w:rsid w:val="00C7493B"/>
    <w:rsid w:val="00CB6FF4"/>
    <w:rsid w:val="00CC04CF"/>
    <w:rsid w:val="00D0117F"/>
    <w:rsid w:val="00D017B6"/>
    <w:rsid w:val="00D21AF6"/>
    <w:rsid w:val="00D403E0"/>
    <w:rsid w:val="00D84D53"/>
    <w:rsid w:val="00E04298"/>
    <w:rsid w:val="00E175BF"/>
    <w:rsid w:val="00EB21D4"/>
    <w:rsid w:val="00F2368E"/>
    <w:rsid w:val="00FA2275"/>
    <w:rsid w:val="00FC4651"/>
    <w:rsid w:val="00FD58F0"/>
    <w:rsid w:val="00FE28C9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25AC9D-DFAE-4B06-8375-724C3BD6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3C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3D2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38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40B85"/>
  </w:style>
  <w:style w:type="character" w:customStyle="1" w:styleId="hps">
    <w:name w:val="hps"/>
    <w:basedOn w:val="a0"/>
    <w:uiPriority w:val="99"/>
    <w:rsid w:val="00C40B85"/>
    <w:rPr>
      <w:rFonts w:cs="Times New Roman"/>
    </w:rPr>
  </w:style>
  <w:style w:type="character" w:customStyle="1" w:styleId="2CenturySchoolbook">
    <w:name w:val="Основной текст (2) + Century Schoolbook"/>
    <w:aliases w:val="36 pt"/>
    <w:basedOn w:val="a0"/>
    <w:uiPriority w:val="99"/>
    <w:rsid w:val="00C40B85"/>
    <w:rPr>
      <w:rFonts w:ascii="Century Schoolbook" w:eastAsia="Times New Roman" w:hAnsi="Century Schoolbook" w:cs="Century Schoolbook"/>
      <w:spacing w:val="-32"/>
      <w:sz w:val="68"/>
      <w:szCs w:val="68"/>
      <w:u w:val="single"/>
      <w:shd w:val="clear" w:color="auto" w:fill="FFFFFF"/>
    </w:rPr>
  </w:style>
  <w:style w:type="character" w:customStyle="1" w:styleId="atn">
    <w:name w:val="atn"/>
    <w:basedOn w:val="a0"/>
    <w:uiPriority w:val="99"/>
    <w:rsid w:val="00C40B8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C40B85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a6">
    <w:name w:val="Текст выноски Знак"/>
    <w:basedOn w:val="a0"/>
    <w:link w:val="a5"/>
    <w:uiPriority w:val="99"/>
    <w:semiHidden/>
    <w:rsid w:val="00C40B85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shorttext">
    <w:name w:val="short_text"/>
    <w:basedOn w:val="a0"/>
    <w:uiPriority w:val="99"/>
    <w:rsid w:val="00C40B85"/>
    <w:rPr>
      <w:rFonts w:cs="Times New Roman"/>
    </w:rPr>
  </w:style>
  <w:style w:type="character" w:customStyle="1" w:styleId="11">
    <w:name w:val="Основной текст (11)_"/>
    <w:basedOn w:val="a0"/>
    <w:link w:val="110"/>
    <w:uiPriority w:val="99"/>
    <w:locked/>
    <w:rsid w:val="00C40B85"/>
    <w:rPr>
      <w:rFonts w:ascii="Century Schoolbook" w:eastAsia="Times New Roman" w:hAnsi="Century Schoolbook" w:cs="Century Schoolbook"/>
      <w:spacing w:val="-7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C40B85"/>
    <w:pPr>
      <w:shd w:val="clear" w:color="auto" w:fill="FFFFFF"/>
      <w:spacing w:after="0" w:line="274" w:lineRule="exact"/>
      <w:ind w:hanging="560"/>
      <w:jc w:val="center"/>
    </w:pPr>
    <w:rPr>
      <w:rFonts w:ascii="Century Schoolbook" w:eastAsia="Times New Roman" w:hAnsi="Century Schoolbook" w:cs="Century Schoolbook"/>
      <w:spacing w:val="-7"/>
      <w:sz w:val="18"/>
      <w:szCs w:val="18"/>
      <w:lang w:val="uk-UA"/>
    </w:rPr>
  </w:style>
  <w:style w:type="character" w:customStyle="1" w:styleId="3">
    <w:name w:val="Основной текст (3)_"/>
    <w:basedOn w:val="a0"/>
    <w:link w:val="30"/>
    <w:uiPriority w:val="99"/>
    <w:locked/>
    <w:rsid w:val="00C40B85"/>
    <w:rPr>
      <w:rFonts w:ascii="Bookman Old Style" w:eastAsia="Times New Roman" w:hAnsi="Bookman Old Style" w:cs="Bookman Old Style"/>
      <w:spacing w:val="-32"/>
      <w:sz w:val="61"/>
      <w:szCs w:val="6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40B85"/>
    <w:pPr>
      <w:shd w:val="clear" w:color="auto" w:fill="FFFFFF"/>
      <w:spacing w:before="1140" w:after="1140" w:line="240" w:lineRule="atLeast"/>
    </w:pPr>
    <w:rPr>
      <w:rFonts w:ascii="Bookman Old Style" w:eastAsia="Times New Roman" w:hAnsi="Bookman Old Style" w:cs="Bookman Old Style"/>
      <w:spacing w:val="-32"/>
      <w:sz w:val="61"/>
      <w:szCs w:val="61"/>
      <w:lang w:val="uk-UA"/>
    </w:rPr>
  </w:style>
  <w:style w:type="character" w:styleId="a7">
    <w:name w:val="Placeholder Text"/>
    <w:basedOn w:val="a0"/>
    <w:uiPriority w:val="99"/>
    <w:semiHidden/>
    <w:rsid w:val="00C40B85"/>
    <w:rPr>
      <w:rFonts w:cs="Times New Roman"/>
      <w:color w:val="808080"/>
    </w:rPr>
  </w:style>
  <w:style w:type="paragraph" w:styleId="a8">
    <w:name w:val="List Paragraph"/>
    <w:basedOn w:val="a"/>
    <w:uiPriority w:val="34"/>
    <w:qFormat/>
    <w:rsid w:val="00C40B85"/>
    <w:pPr>
      <w:ind w:left="720"/>
      <w:contextualSpacing/>
    </w:pPr>
    <w:rPr>
      <w:rFonts w:eastAsia="Times New Roman"/>
      <w:lang w:val="uk-UA" w:eastAsia="uk-UA"/>
    </w:rPr>
  </w:style>
  <w:style w:type="paragraph" w:styleId="a9">
    <w:name w:val="header"/>
    <w:basedOn w:val="a"/>
    <w:link w:val="aa"/>
    <w:uiPriority w:val="99"/>
    <w:rsid w:val="00C40B8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40B85"/>
    <w:rPr>
      <w:rFonts w:ascii="Calibri" w:eastAsia="Times New Roman" w:hAnsi="Calibri" w:cs="Times New Roman"/>
      <w:lang w:eastAsia="uk-UA"/>
    </w:rPr>
  </w:style>
  <w:style w:type="paragraph" w:styleId="ab">
    <w:name w:val="footer"/>
    <w:basedOn w:val="a"/>
    <w:link w:val="ac"/>
    <w:uiPriority w:val="99"/>
    <w:rsid w:val="00C40B8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C40B85"/>
    <w:rPr>
      <w:rFonts w:ascii="Calibri" w:eastAsia="Times New Roman" w:hAnsi="Calibri" w:cs="Times New Roman"/>
      <w:lang w:eastAsia="uk-UA"/>
    </w:rPr>
  </w:style>
  <w:style w:type="table" w:customStyle="1" w:styleId="10">
    <w:name w:val="Сетка таблицы1"/>
    <w:basedOn w:val="a1"/>
    <w:next w:val="a4"/>
    <w:uiPriority w:val="99"/>
    <w:rsid w:val="00C40B8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rsid w:val="008B4D96"/>
  </w:style>
  <w:style w:type="numbering" w:customStyle="1" w:styleId="2">
    <w:name w:val="Нет списка2"/>
    <w:next w:val="a2"/>
    <w:uiPriority w:val="99"/>
    <w:semiHidden/>
    <w:unhideWhenUsed/>
    <w:rsid w:val="000C0329"/>
  </w:style>
  <w:style w:type="table" w:customStyle="1" w:styleId="20">
    <w:name w:val="Сетка таблицы2"/>
    <w:basedOn w:val="a1"/>
    <w:next w:val="a4"/>
    <w:uiPriority w:val="59"/>
    <w:rsid w:val="000C0329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4"/>
    <w:uiPriority w:val="59"/>
    <w:rsid w:val="0031289F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10833</Words>
  <Characters>6176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Lubov Klepach</cp:lastModifiedBy>
  <cp:revision>12</cp:revision>
  <cp:lastPrinted>2017-10-31T13:07:00Z</cp:lastPrinted>
  <dcterms:created xsi:type="dcterms:W3CDTF">2017-12-18T10:05:00Z</dcterms:created>
  <dcterms:modified xsi:type="dcterms:W3CDTF">2017-12-18T15:50:00Z</dcterms:modified>
</cp:coreProperties>
</file>