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21" w:rsidRPr="00D33F53" w:rsidRDefault="00B74521" w:rsidP="00D33F53">
      <w:pPr>
        <w:spacing w:after="0" w:line="240" w:lineRule="auto"/>
        <w:jc w:val="center"/>
        <w:rPr>
          <w:rFonts w:ascii="Times New Roman" w:hAnsi="Times New Roman" w:cs="Times New Roman"/>
          <w:b/>
          <w:sz w:val="28"/>
          <w:szCs w:val="28"/>
          <w:lang w:val="en-US"/>
        </w:rPr>
      </w:pPr>
      <w:r w:rsidRPr="00D33F53">
        <w:rPr>
          <w:rFonts w:ascii="Times New Roman" w:hAnsi="Times New Roman" w:cs="Times New Roman"/>
          <w:b/>
          <w:sz w:val="28"/>
          <w:szCs w:val="28"/>
          <w:lang w:val="en-US"/>
        </w:rPr>
        <w:t>EXCERPT</w:t>
      </w:r>
    </w:p>
    <w:p w:rsidR="00B74521" w:rsidRPr="00D33F53" w:rsidRDefault="00B74521" w:rsidP="00D33F53">
      <w:pPr>
        <w:spacing w:after="0" w:line="240" w:lineRule="auto"/>
        <w:jc w:val="center"/>
        <w:rPr>
          <w:rFonts w:ascii="Times New Roman" w:hAnsi="Times New Roman" w:cs="Times New Roman"/>
          <w:sz w:val="28"/>
          <w:szCs w:val="28"/>
          <w:lang w:val="en-US"/>
        </w:rPr>
      </w:pPr>
      <w:proofErr w:type="gramStart"/>
      <w:r w:rsidRPr="00D33F53">
        <w:rPr>
          <w:rFonts w:ascii="Times New Roman" w:hAnsi="Times New Roman" w:cs="Times New Roman"/>
          <w:sz w:val="28"/>
          <w:szCs w:val="28"/>
          <w:lang w:val="en-US"/>
        </w:rPr>
        <w:t>from</w:t>
      </w:r>
      <w:proofErr w:type="gramEnd"/>
      <w:r w:rsidRPr="00D33F53">
        <w:rPr>
          <w:rFonts w:ascii="Times New Roman" w:hAnsi="Times New Roman" w:cs="Times New Roman"/>
          <w:sz w:val="28"/>
          <w:szCs w:val="28"/>
          <w:lang w:val="en-US"/>
        </w:rPr>
        <w:t xml:space="preserve"> Minutes No. 2 of the Meeting of the Methodological Seminar</w:t>
      </w:r>
    </w:p>
    <w:p w:rsidR="00B74521" w:rsidRPr="00D33F53" w:rsidRDefault="00B74521" w:rsidP="00D33F53">
      <w:pPr>
        <w:spacing w:after="0" w:line="240" w:lineRule="auto"/>
        <w:jc w:val="center"/>
        <w:rPr>
          <w:rFonts w:ascii="Times New Roman" w:hAnsi="Times New Roman" w:cs="Times New Roman"/>
          <w:sz w:val="28"/>
          <w:szCs w:val="28"/>
          <w:lang w:val="en-US"/>
        </w:rPr>
      </w:pPr>
      <w:proofErr w:type="gramStart"/>
      <w:r w:rsidRPr="00D33F53">
        <w:rPr>
          <w:rFonts w:ascii="Times New Roman" w:hAnsi="Times New Roman" w:cs="Times New Roman"/>
          <w:sz w:val="28"/>
          <w:szCs w:val="28"/>
          <w:lang w:val="en-US"/>
        </w:rPr>
        <w:t>of</w:t>
      </w:r>
      <w:proofErr w:type="gramEnd"/>
      <w:r w:rsidRPr="00D33F53">
        <w:rPr>
          <w:rFonts w:ascii="Times New Roman" w:hAnsi="Times New Roman" w:cs="Times New Roman"/>
          <w:sz w:val="28"/>
          <w:szCs w:val="28"/>
          <w:lang w:val="en-US"/>
        </w:rPr>
        <w:t xml:space="preserve"> the Department of Electronic Devices and Systems,</w:t>
      </w:r>
    </w:p>
    <w:p w:rsidR="00B74521" w:rsidRPr="00D33F53" w:rsidRDefault="00B74521" w:rsidP="00D33F53">
      <w:pPr>
        <w:spacing w:after="0" w:line="240" w:lineRule="auto"/>
        <w:jc w:val="center"/>
        <w:rPr>
          <w:rFonts w:ascii="Times New Roman" w:hAnsi="Times New Roman" w:cs="Times New Roman"/>
          <w:sz w:val="28"/>
          <w:szCs w:val="28"/>
          <w:lang w:val="en-US"/>
        </w:rPr>
      </w:pPr>
      <w:r w:rsidRPr="00D33F53">
        <w:rPr>
          <w:rFonts w:ascii="Times New Roman" w:hAnsi="Times New Roman" w:cs="Times New Roman"/>
          <w:sz w:val="28"/>
          <w:szCs w:val="28"/>
          <w:lang w:val="en-US"/>
        </w:rPr>
        <w:t>Faculty of Electronics, National Technical University of Ukraine</w:t>
      </w:r>
    </w:p>
    <w:p w:rsidR="00B74521" w:rsidRPr="00D33F53" w:rsidRDefault="00B74521" w:rsidP="00D33F53">
      <w:pPr>
        <w:spacing w:after="0" w:line="240" w:lineRule="auto"/>
        <w:jc w:val="center"/>
        <w:rPr>
          <w:rFonts w:ascii="Times New Roman" w:hAnsi="Times New Roman" w:cs="Times New Roman"/>
          <w:sz w:val="28"/>
          <w:szCs w:val="28"/>
          <w:lang w:val="en-US"/>
        </w:rPr>
      </w:pPr>
      <w:r w:rsidRPr="00D33F53">
        <w:rPr>
          <w:rFonts w:ascii="Times New Roman" w:hAnsi="Times New Roman" w:cs="Times New Roman"/>
          <w:sz w:val="28"/>
          <w:szCs w:val="28"/>
          <w:lang w:val="en-US"/>
        </w:rPr>
        <w:t>“Igor Sikorsky Kyiv Polytechnic Institute”</w:t>
      </w:r>
      <w:r w:rsidR="00D33F53" w:rsidRPr="00D33F53">
        <w:rPr>
          <w:rFonts w:ascii="Times New Roman" w:hAnsi="Times New Roman" w:cs="Times New Roman"/>
          <w:sz w:val="28"/>
          <w:szCs w:val="28"/>
          <w:lang w:val="en-US"/>
        </w:rPr>
        <w:t xml:space="preserve"> </w:t>
      </w:r>
      <w:r w:rsidRPr="00D33F53">
        <w:rPr>
          <w:rFonts w:ascii="Times New Roman" w:hAnsi="Times New Roman" w:cs="Times New Roman"/>
          <w:sz w:val="28"/>
          <w:szCs w:val="28"/>
          <w:lang w:val="en-US"/>
        </w:rPr>
        <w:t>dated January 29, 2025</w:t>
      </w:r>
    </w:p>
    <w:p w:rsidR="00B74521" w:rsidRPr="00D33F53" w:rsidRDefault="00B74521" w:rsidP="00D33F53">
      <w:pPr>
        <w:spacing w:after="0" w:line="240" w:lineRule="auto"/>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bookmarkStart w:id="0" w:name="_GoBack"/>
      <w:r w:rsidRPr="00D33F53">
        <w:rPr>
          <w:rFonts w:ascii="Times New Roman" w:hAnsi="Times New Roman" w:cs="Times New Roman"/>
          <w:b/>
          <w:sz w:val="28"/>
          <w:szCs w:val="28"/>
          <w:lang w:val="en-US"/>
        </w:rPr>
        <w:t>PRESENT:</w:t>
      </w:r>
      <w:r w:rsidR="00D33F53">
        <w:rPr>
          <w:rFonts w:ascii="Times New Roman" w:hAnsi="Times New Roman" w:cs="Times New Roman"/>
          <w:b/>
          <w:sz w:val="28"/>
          <w:szCs w:val="28"/>
          <w:lang w:val="en-US"/>
        </w:rPr>
        <w:t xml:space="preserve"> </w:t>
      </w:r>
      <w:proofErr w:type="spellStart"/>
      <w:r w:rsidRPr="00D33F53">
        <w:rPr>
          <w:rFonts w:ascii="Times New Roman" w:hAnsi="Times New Roman" w:cs="Times New Roman"/>
          <w:sz w:val="28"/>
          <w:szCs w:val="28"/>
          <w:lang w:val="en-US"/>
        </w:rPr>
        <w:t>Ievgen</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Verbytskyi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Anatolii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Kuzmychiev</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Ihor</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Melnyk</w:t>
      </w:r>
      <w:proofErr w:type="spellEnd"/>
      <w:r w:rsidRPr="00D33F53">
        <w:rPr>
          <w:rFonts w:ascii="Times New Roman" w:hAnsi="Times New Roman" w:cs="Times New Roman"/>
          <w:sz w:val="28"/>
          <w:szCs w:val="28"/>
          <w:lang w:val="en-US"/>
        </w:rPr>
        <w:t xml:space="preserve">, Leonid </w:t>
      </w:r>
      <w:proofErr w:type="spellStart"/>
      <w:r w:rsidRPr="00D33F53">
        <w:rPr>
          <w:rFonts w:ascii="Times New Roman" w:hAnsi="Times New Roman" w:cs="Times New Roman"/>
          <w:sz w:val="28"/>
          <w:szCs w:val="28"/>
          <w:lang w:val="en-US"/>
        </w:rPr>
        <w:t>Pysarenko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Volodymyr</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Romashko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Tetiana</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Tereshchenko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Yuliia</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Yamnenko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Larysa</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Batrak</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Oleksandr</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Bondarenko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Kateryna</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Klen</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Serhii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Mykhailov</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Pavlo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Safronov</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Serhii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Tuhai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Tetiana</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Khyzhniak</w:t>
      </w:r>
      <w:proofErr w:type="spellEnd"/>
      <w:r w:rsidRPr="00D33F53">
        <w:rPr>
          <w:rFonts w:ascii="Times New Roman" w:hAnsi="Times New Roman" w:cs="Times New Roman"/>
          <w:sz w:val="28"/>
          <w:szCs w:val="28"/>
          <w:lang w:val="en-US"/>
        </w:rPr>
        <w:t xml:space="preserve">, Leonid </w:t>
      </w:r>
      <w:proofErr w:type="spellStart"/>
      <w:r w:rsidRPr="00D33F53">
        <w:rPr>
          <w:rFonts w:ascii="Times New Roman" w:hAnsi="Times New Roman" w:cs="Times New Roman"/>
          <w:sz w:val="28"/>
          <w:szCs w:val="28"/>
          <w:lang w:val="en-US"/>
        </w:rPr>
        <w:t>Tsybulskyi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Viacheslav</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Chadiuk</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Oleh</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Bevza</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Artur</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Zahranychnyi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Ostap</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Oliinyk</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Volodymyr</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Perevertailo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Valerii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Zhuikov</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Kyrylo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Ustenko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Dmytro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Mykolaiets</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Yevhen</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Kovalenko</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Serhii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Sydorenko</w:t>
      </w:r>
      <w:proofErr w:type="spellEnd"/>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b/>
          <w:sz w:val="28"/>
          <w:szCs w:val="28"/>
          <w:lang w:val="en-US"/>
        </w:rPr>
      </w:pPr>
      <w:r w:rsidRPr="00D33F53">
        <w:rPr>
          <w:rFonts w:ascii="Times New Roman" w:hAnsi="Times New Roman" w:cs="Times New Roman"/>
          <w:b/>
          <w:sz w:val="28"/>
          <w:szCs w:val="28"/>
          <w:lang w:val="en-US"/>
        </w:rPr>
        <w:t>AGENDA ITEMS:</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1. Report on the disciplines of the certificate program “</w:t>
      </w:r>
      <w:r w:rsidRPr="00D33F53">
        <w:rPr>
          <w:rFonts w:ascii="Times New Roman" w:hAnsi="Times New Roman" w:cs="Times New Roman"/>
          <w:i/>
          <w:sz w:val="28"/>
          <w:szCs w:val="28"/>
          <w:lang w:val="en-US"/>
        </w:rPr>
        <w:t>Industrial Electron-Beam Systems.</w:t>
      </w:r>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Presenter: </w:t>
      </w:r>
      <w:proofErr w:type="spellStart"/>
      <w:r w:rsidRPr="00D33F53">
        <w:rPr>
          <w:rFonts w:ascii="Times New Roman" w:hAnsi="Times New Roman" w:cs="Times New Roman"/>
          <w:sz w:val="28"/>
          <w:szCs w:val="28"/>
          <w:lang w:val="en-US"/>
        </w:rPr>
        <w:t>Ievgen</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Verbytskyi</w:t>
      </w:r>
      <w:proofErr w:type="spellEnd"/>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2. Report on the proposed amendments to the PhD Educational and Scientific Program “</w:t>
      </w:r>
      <w:r w:rsidRPr="00D33F53">
        <w:rPr>
          <w:rFonts w:ascii="Times New Roman" w:hAnsi="Times New Roman" w:cs="Times New Roman"/>
          <w:i/>
          <w:sz w:val="28"/>
          <w:szCs w:val="28"/>
          <w:lang w:val="en-US"/>
        </w:rPr>
        <w:t>Electronics.</w:t>
      </w:r>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Presenter: </w:t>
      </w:r>
      <w:proofErr w:type="spellStart"/>
      <w:r w:rsidRPr="00D33F53">
        <w:rPr>
          <w:rFonts w:ascii="Times New Roman" w:hAnsi="Times New Roman" w:cs="Times New Roman"/>
          <w:sz w:val="28"/>
          <w:szCs w:val="28"/>
          <w:lang w:val="en-US"/>
        </w:rPr>
        <w:t>Oleksandr</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Bondarenko</w:t>
      </w:r>
      <w:proofErr w:type="spellEnd"/>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proofErr w:type="spellStart"/>
      <w:r w:rsidRPr="00D33F53">
        <w:rPr>
          <w:rFonts w:ascii="Times New Roman" w:hAnsi="Times New Roman" w:cs="Times New Roman"/>
          <w:b/>
          <w:sz w:val="28"/>
          <w:szCs w:val="28"/>
          <w:lang w:val="en-US"/>
        </w:rPr>
        <w:t>Ievgen</w:t>
      </w:r>
      <w:proofErr w:type="spellEnd"/>
      <w:r w:rsidRPr="00D33F53">
        <w:rPr>
          <w:rFonts w:ascii="Times New Roman" w:hAnsi="Times New Roman" w:cs="Times New Roman"/>
          <w:b/>
          <w:sz w:val="28"/>
          <w:szCs w:val="28"/>
          <w:lang w:val="en-US"/>
        </w:rPr>
        <w:t xml:space="preserve"> </w:t>
      </w:r>
      <w:proofErr w:type="spellStart"/>
      <w:r w:rsidRPr="00D33F53">
        <w:rPr>
          <w:rFonts w:ascii="Times New Roman" w:hAnsi="Times New Roman" w:cs="Times New Roman"/>
          <w:b/>
          <w:sz w:val="28"/>
          <w:szCs w:val="28"/>
          <w:lang w:val="en-US"/>
        </w:rPr>
        <w:t>Verbytskyi</w:t>
      </w:r>
      <w:proofErr w:type="spellEnd"/>
      <w:r w:rsidRPr="00D33F53">
        <w:rPr>
          <w:rFonts w:ascii="Times New Roman" w:hAnsi="Times New Roman" w:cs="Times New Roman"/>
          <w:sz w:val="28"/>
          <w:szCs w:val="28"/>
          <w:lang w:val="en-US"/>
        </w:rPr>
        <w:t xml:space="preserve"> reported that the following two disciplines have already been approved:</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1. Electron Beam Formation Technologies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2. Vacuum Technology</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3. Control Systems for Technological Equipment</w:t>
      </w:r>
    </w:p>
    <w:p w:rsidR="00B74521" w:rsidRPr="00D33F53" w:rsidRDefault="00D33F53" w:rsidP="0048677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74521" w:rsidRPr="00D33F53">
        <w:rPr>
          <w:rFonts w:ascii="Times New Roman" w:hAnsi="Times New Roman" w:cs="Times New Roman"/>
          <w:sz w:val="28"/>
          <w:szCs w:val="28"/>
          <w:lang w:val="en-US"/>
        </w:rPr>
        <w:t>It is proposed to add two additional disciplines: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4. Motors and Actuating Mechanisms for Industrial Systems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5. High-Voltage Power Supplies for Technological Equipment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For the discipline “</w:t>
      </w:r>
      <w:r w:rsidRPr="00D33F53">
        <w:rPr>
          <w:rFonts w:ascii="Times New Roman" w:hAnsi="Times New Roman" w:cs="Times New Roman"/>
          <w:i/>
          <w:sz w:val="28"/>
          <w:szCs w:val="28"/>
          <w:lang w:val="en-US"/>
        </w:rPr>
        <w:t>Motors and Actuating Mechanisms for Industrial Systems</w:t>
      </w:r>
      <w:r w:rsidRPr="00D33F53">
        <w:rPr>
          <w:rFonts w:ascii="Times New Roman" w:hAnsi="Times New Roman" w:cs="Times New Roman"/>
          <w:sz w:val="28"/>
          <w:szCs w:val="28"/>
          <w:lang w:val="en-US"/>
        </w:rPr>
        <w:t>,” a proposed list of 18 lectures and 5 laboratory works is provided (see the file “</w:t>
      </w:r>
      <w:proofErr w:type="spellStart"/>
      <w:r w:rsidRPr="00D33F53">
        <w:rPr>
          <w:rFonts w:ascii="Times New Roman" w:hAnsi="Times New Roman" w:cs="Times New Roman"/>
          <w:i/>
          <w:sz w:val="28"/>
          <w:szCs w:val="28"/>
          <w:lang w:val="en-US"/>
        </w:rPr>
        <w:t>Presentation_Disciplines_of_Certificate_Program</w:t>
      </w:r>
      <w:proofErr w:type="spellEnd"/>
      <w:r w:rsidRPr="00D33F53">
        <w:rPr>
          <w:rFonts w:ascii="Times New Roman" w:hAnsi="Times New Roman" w:cs="Times New Roman"/>
          <w:sz w:val="28"/>
          <w:szCs w:val="28"/>
          <w:lang w:val="en-US"/>
        </w:rPr>
        <w:t>” located in the directory Methodical Seminars / Methodical Seminars 2024–2025 / Methodical Seminar 2).</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The tentative lecturer is </w:t>
      </w:r>
      <w:proofErr w:type="spellStart"/>
      <w:r w:rsidRPr="00D33F53">
        <w:rPr>
          <w:rFonts w:ascii="Times New Roman" w:hAnsi="Times New Roman" w:cs="Times New Roman"/>
          <w:sz w:val="28"/>
          <w:szCs w:val="28"/>
          <w:lang w:val="en-US"/>
        </w:rPr>
        <w:t>Ievgen</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Verbytskyi</w:t>
      </w:r>
      <w:proofErr w:type="spellEnd"/>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For the discipline “</w:t>
      </w:r>
      <w:r w:rsidRPr="00D33F53">
        <w:rPr>
          <w:rFonts w:ascii="Times New Roman" w:hAnsi="Times New Roman" w:cs="Times New Roman"/>
          <w:i/>
          <w:sz w:val="28"/>
          <w:szCs w:val="28"/>
          <w:lang w:val="en-US"/>
        </w:rPr>
        <w:t>High-Voltage Power Supplies for Technological Equipment</w:t>
      </w:r>
      <w:r w:rsidRPr="00D33F53">
        <w:rPr>
          <w:rFonts w:ascii="Times New Roman" w:hAnsi="Times New Roman" w:cs="Times New Roman"/>
          <w:sz w:val="28"/>
          <w:szCs w:val="28"/>
          <w:lang w:val="en-US"/>
        </w:rPr>
        <w:t>,” a similar list of 18 lectures and 5 laboratory works is proposed (see the same file).</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The lecturer for this course is to be determined.</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Regarding the second item, </w:t>
      </w:r>
      <w:proofErr w:type="spellStart"/>
      <w:r w:rsidRPr="00D33F53">
        <w:rPr>
          <w:rFonts w:ascii="Times New Roman" w:hAnsi="Times New Roman" w:cs="Times New Roman"/>
          <w:b/>
          <w:sz w:val="28"/>
          <w:szCs w:val="28"/>
          <w:lang w:val="en-US"/>
        </w:rPr>
        <w:t>Oleksandr</w:t>
      </w:r>
      <w:proofErr w:type="spellEnd"/>
      <w:r w:rsidRPr="00D33F53">
        <w:rPr>
          <w:rFonts w:ascii="Times New Roman" w:hAnsi="Times New Roman" w:cs="Times New Roman"/>
          <w:b/>
          <w:sz w:val="28"/>
          <w:szCs w:val="28"/>
          <w:lang w:val="en-US"/>
        </w:rPr>
        <w:t xml:space="preserve"> </w:t>
      </w:r>
      <w:proofErr w:type="spellStart"/>
      <w:r w:rsidRPr="00D33F53">
        <w:rPr>
          <w:rFonts w:ascii="Times New Roman" w:hAnsi="Times New Roman" w:cs="Times New Roman"/>
          <w:b/>
          <w:sz w:val="28"/>
          <w:szCs w:val="28"/>
          <w:lang w:val="en-US"/>
        </w:rPr>
        <w:t>Bondarenko</w:t>
      </w:r>
      <w:proofErr w:type="spellEnd"/>
      <w:r w:rsidRPr="00D33F53">
        <w:rPr>
          <w:rFonts w:ascii="Times New Roman" w:hAnsi="Times New Roman" w:cs="Times New Roman"/>
          <w:sz w:val="28"/>
          <w:szCs w:val="28"/>
          <w:lang w:val="en-US"/>
        </w:rPr>
        <w:t xml:space="preserve"> noted that the educational and scientific program for PhD training consists of educational and research components. The standard duration of PhD preparation in postgraduate studies is four years. The educational component of the program must comprise 30–60 ECTS </w:t>
      </w:r>
      <w:r w:rsidRPr="00D33F53">
        <w:rPr>
          <w:rFonts w:ascii="Times New Roman" w:hAnsi="Times New Roman" w:cs="Times New Roman"/>
          <w:sz w:val="28"/>
          <w:szCs w:val="28"/>
          <w:lang w:val="en-US"/>
        </w:rPr>
        <w:lastRenderedPageBreak/>
        <w:t xml:space="preserve">credits. He proposed introducing an additional elective educational component worth 5 ECTS credits for the Educational and Scientific Program (ESP) 171 </w:t>
      </w:r>
      <w:r w:rsidRPr="00D33F53">
        <w:rPr>
          <w:rFonts w:ascii="Times New Roman" w:hAnsi="Times New Roman" w:cs="Times New Roman"/>
          <w:i/>
          <w:sz w:val="28"/>
          <w:szCs w:val="28"/>
          <w:lang w:val="en-US"/>
        </w:rPr>
        <w:t>Electronics</w:t>
      </w:r>
      <w:r w:rsidRPr="00D33F53">
        <w:rPr>
          <w:rFonts w:ascii="Times New Roman" w:hAnsi="Times New Roman" w:cs="Times New Roman"/>
          <w:sz w:val="28"/>
          <w:szCs w:val="28"/>
          <w:lang w:val="en-US"/>
        </w:rPr>
        <w:t xml:space="preserve"> at the PhD level.</w:t>
      </w:r>
    </w:p>
    <w:p w:rsidR="00B74521" w:rsidRPr="00D33F53" w:rsidRDefault="00B74521" w:rsidP="00486776">
      <w:pPr>
        <w:spacing w:after="0" w:line="240" w:lineRule="auto"/>
        <w:jc w:val="both"/>
        <w:rPr>
          <w:rFonts w:ascii="Times New Roman" w:hAnsi="Times New Roman" w:cs="Times New Roman"/>
          <w:b/>
          <w:sz w:val="28"/>
          <w:szCs w:val="28"/>
          <w:lang w:val="en-US"/>
        </w:rPr>
      </w:pPr>
    </w:p>
    <w:p w:rsidR="00B74521" w:rsidRPr="00D33F53" w:rsidRDefault="00B74521" w:rsidP="00486776">
      <w:pPr>
        <w:spacing w:after="0" w:line="240" w:lineRule="auto"/>
        <w:jc w:val="both"/>
        <w:rPr>
          <w:rFonts w:ascii="Times New Roman" w:hAnsi="Times New Roman" w:cs="Times New Roman"/>
          <w:b/>
          <w:sz w:val="28"/>
          <w:szCs w:val="28"/>
          <w:lang w:val="en-US"/>
        </w:rPr>
      </w:pPr>
      <w:r w:rsidRPr="00D33F53">
        <w:rPr>
          <w:rFonts w:ascii="Times New Roman" w:hAnsi="Times New Roman" w:cs="Times New Roman"/>
          <w:b/>
          <w:sz w:val="28"/>
          <w:szCs w:val="28"/>
          <w:lang w:val="en-US"/>
        </w:rPr>
        <w:t>DISCUSSION:</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w:t>
      </w:r>
      <w:r w:rsidRPr="00D33F53">
        <w:rPr>
          <w:rFonts w:ascii="Times New Roman" w:hAnsi="Times New Roman" w:cs="Times New Roman"/>
          <w:i/>
          <w:sz w:val="28"/>
          <w:szCs w:val="28"/>
          <w:lang w:val="en-US"/>
        </w:rPr>
        <w:t xml:space="preserve">A. </w:t>
      </w:r>
      <w:proofErr w:type="spellStart"/>
      <w:r w:rsidRPr="00D33F53">
        <w:rPr>
          <w:rFonts w:ascii="Times New Roman" w:hAnsi="Times New Roman" w:cs="Times New Roman"/>
          <w:i/>
          <w:sz w:val="28"/>
          <w:szCs w:val="28"/>
          <w:lang w:val="en-US"/>
        </w:rPr>
        <w:t>Kuzmychiev</w:t>
      </w:r>
      <w:proofErr w:type="spellEnd"/>
      <w:r w:rsidRPr="00D33F53">
        <w:rPr>
          <w:rFonts w:ascii="Times New Roman" w:hAnsi="Times New Roman" w:cs="Times New Roman"/>
          <w:sz w:val="28"/>
          <w:szCs w:val="28"/>
          <w:lang w:val="en-US"/>
        </w:rPr>
        <w:t xml:space="preserve"> noted that some topics of the course “High-Voltage Power Supplies for Technological Equipment” are already covered in other disciplines, namely:</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Basic principles of voltage boosting in AC and DC circuits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Structure and components of high-voltage power supplies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Series connection of semiconductor devices to increase operating voltage: main advantages and disadvantages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High-voltage systems for forming probing pulses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High-voltage power systems for medical equipment</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w:t>
      </w:r>
      <w:r w:rsidRPr="00D33F53">
        <w:rPr>
          <w:rFonts w:ascii="Times New Roman" w:hAnsi="Times New Roman" w:cs="Times New Roman"/>
          <w:i/>
          <w:sz w:val="28"/>
          <w:szCs w:val="28"/>
          <w:lang w:val="en-US"/>
        </w:rPr>
        <w:t xml:space="preserve">V. </w:t>
      </w:r>
      <w:proofErr w:type="spellStart"/>
      <w:r w:rsidRPr="00D33F53">
        <w:rPr>
          <w:rFonts w:ascii="Times New Roman" w:hAnsi="Times New Roman" w:cs="Times New Roman"/>
          <w:i/>
          <w:sz w:val="28"/>
          <w:szCs w:val="28"/>
          <w:lang w:val="en-US"/>
        </w:rPr>
        <w:t>Chadiuk</w:t>
      </w:r>
      <w:proofErr w:type="spellEnd"/>
      <w:r w:rsidRPr="00D33F53">
        <w:rPr>
          <w:rFonts w:ascii="Times New Roman" w:hAnsi="Times New Roman" w:cs="Times New Roman"/>
          <w:sz w:val="28"/>
          <w:szCs w:val="28"/>
          <w:lang w:val="en-US"/>
        </w:rPr>
        <w:t xml:space="preserve"> asked where the study of electric drives would be included.</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w:t>
      </w:r>
      <w:r w:rsidRPr="00D33F53">
        <w:rPr>
          <w:rFonts w:ascii="Times New Roman" w:hAnsi="Times New Roman" w:cs="Times New Roman"/>
          <w:i/>
          <w:sz w:val="28"/>
          <w:szCs w:val="28"/>
          <w:lang w:val="en-US"/>
        </w:rPr>
        <w:t xml:space="preserve">V. </w:t>
      </w:r>
      <w:proofErr w:type="spellStart"/>
      <w:r w:rsidRPr="00D33F53">
        <w:rPr>
          <w:rFonts w:ascii="Times New Roman" w:hAnsi="Times New Roman" w:cs="Times New Roman"/>
          <w:i/>
          <w:sz w:val="28"/>
          <w:szCs w:val="28"/>
          <w:lang w:val="en-US"/>
        </w:rPr>
        <w:t>Zhuikov</w:t>
      </w:r>
      <w:proofErr w:type="spellEnd"/>
      <w:r w:rsidRPr="00D33F53">
        <w:rPr>
          <w:rFonts w:ascii="Times New Roman" w:hAnsi="Times New Roman" w:cs="Times New Roman"/>
          <w:sz w:val="28"/>
          <w:szCs w:val="28"/>
          <w:lang w:val="en-US"/>
        </w:rPr>
        <w:t xml:space="preserve"> remarked that discussing amendments to the PhD ESP “Electronics” is premature at this stage and requires more thorough preparation. He proposed returning to this issue at the end of the year.</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i/>
          <w:sz w:val="28"/>
          <w:szCs w:val="28"/>
          <w:lang w:val="en-US"/>
        </w:rPr>
        <w:t>Ievgen</w:t>
      </w:r>
      <w:proofErr w:type="spellEnd"/>
      <w:r w:rsidRPr="00D33F53">
        <w:rPr>
          <w:rFonts w:ascii="Times New Roman" w:hAnsi="Times New Roman" w:cs="Times New Roman"/>
          <w:i/>
          <w:sz w:val="28"/>
          <w:szCs w:val="28"/>
          <w:lang w:val="en-US"/>
        </w:rPr>
        <w:t xml:space="preserve"> </w:t>
      </w:r>
      <w:proofErr w:type="spellStart"/>
      <w:r w:rsidRPr="00D33F53">
        <w:rPr>
          <w:rFonts w:ascii="Times New Roman" w:hAnsi="Times New Roman" w:cs="Times New Roman"/>
          <w:i/>
          <w:sz w:val="28"/>
          <w:szCs w:val="28"/>
          <w:lang w:val="en-US"/>
        </w:rPr>
        <w:t>Verbytskyi</w:t>
      </w:r>
      <w:proofErr w:type="spellEnd"/>
      <w:r w:rsidRPr="00D33F53">
        <w:rPr>
          <w:rFonts w:ascii="Times New Roman" w:hAnsi="Times New Roman" w:cs="Times New Roman"/>
          <w:sz w:val="28"/>
          <w:szCs w:val="28"/>
          <w:lang w:val="en-US"/>
        </w:rPr>
        <w:t xml:space="preserve"> supported the position expressed by </w:t>
      </w:r>
      <w:proofErr w:type="spellStart"/>
      <w:r w:rsidRPr="00D33F53">
        <w:rPr>
          <w:rFonts w:ascii="Times New Roman" w:hAnsi="Times New Roman" w:cs="Times New Roman"/>
          <w:sz w:val="28"/>
          <w:szCs w:val="28"/>
          <w:lang w:val="en-US"/>
        </w:rPr>
        <w:t>Valerii</w:t>
      </w:r>
      <w:proofErr w:type="spellEnd"/>
      <w:r w:rsidRPr="00D33F53">
        <w:rPr>
          <w:rFonts w:ascii="Times New Roman" w:hAnsi="Times New Roman" w:cs="Times New Roman"/>
          <w:sz w:val="28"/>
          <w:szCs w:val="28"/>
          <w:lang w:val="en-US"/>
        </w:rPr>
        <w:t xml:space="preserve"> </w:t>
      </w:r>
      <w:proofErr w:type="spellStart"/>
      <w:r w:rsidRPr="00D33F53">
        <w:rPr>
          <w:rFonts w:ascii="Times New Roman" w:hAnsi="Times New Roman" w:cs="Times New Roman"/>
          <w:sz w:val="28"/>
          <w:szCs w:val="28"/>
          <w:lang w:val="en-US"/>
        </w:rPr>
        <w:t>Zhuikov</w:t>
      </w:r>
      <w:proofErr w:type="spellEnd"/>
      <w:r w:rsidRPr="00D33F53">
        <w:rPr>
          <w:rFonts w:ascii="Times New Roman" w:hAnsi="Times New Roman" w:cs="Times New Roman"/>
          <w:sz w:val="28"/>
          <w:szCs w:val="28"/>
          <w:lang w:val="en-US"/>
        </w:rPr>
        <w:t xml:space="preserve"> regarding the second item.</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b/>
          <w:sz w:val="28"/>
          <w:szCs w:val="28"/>
          <w:lang w:val="en-US"/>
        </w:rPr>
      </w:pPr>
      <w:r w:rsidRPr="00D33F53">
        <w:rPr>
          <w:rFonts w:ascii="Times New Roman" w:hAnsi="Times New Roman" w:cs="Times New Roman"/>
          <w:b/>
          <w:sz w:val="28"/>
          <w:szCs w:val="28"/>
          <w:lang w:val="en-US"/>
        </w:rPr>
        <w:t>RESOLVED:</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1. To take note of the measures regarding the implementation of the certificate program “</w:t>
      </w:r>
      <w:r w:rsidRPr="00D33F53">
        <w:rPr>
          <w:rFonts w:ascii="Times New Roman" w:hAnsi="Times New Roman" w:cs="Times New Roman"/>
          <w:i/>
          <w:sz w:val="28"/>
          <w:szCs w:val="28"/>
          <w:lang w:val="en-US"/>
        </w:rPr>
        <w:t>Industrial Electron-Beam Systems</w:t>
      </w:r>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To approve the lists of lectures and laboratory works for the disciplines “Motors and Actuating Mechanisms for Industrial Systems” and “High-Voltage Power Supplies for Technological Equipment.”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To appoint responsible persons:</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w:t>
      </w:r>
      <w:proofErr w:type="gramStart"/>
      <w:r w:rsidRPr="00D33F53">
        <w:rPr>
          <w:rFonts w:ascii="Times New Roman" w:hAnsi="Times New Roman" w:cs="Times New Roman"/>
          <w:sz w:val="28"/>
          <w:szCs w:val="28"/>
          <w:lang w:val="en-US"/>
        </w:rPr>
        <w:t>for</w:t>
      </w:r>
      <w:proofErr w:type="gramEnd"/>
      <w:r w:rsidRPr="00D33F53">
        <w:rPr>
          <w:rFonts w:ascii="Times New Roman" w:hAnsi="Times New Roman" w:cs="Times New Roman"/>
          <w:sz w:val="28"/>
          <w:szCs w:val="28"/>
          <w:lang w:val="en-US"/>
        </w:rPr>
        <w:t xml:space="preserve"> the first discipline: </w:t>
      </w:r>
      <w:proofErr w:type="spellStart"/>
      <w:r w:rsidRPr="00E034A4">
        <w:rPr>
          <w:rFonts w:ascii="Times New Roman" w:hAnsi="Times New Roman" w:cs="Times New Roman"/>
          <w:i/>
          <w:sz w:val="28"/>
          <w:szCs w:val="28"/>
          <w:lang w:val="en-US"/>
        </w:rPr>
        <w:t>Ievgen</w:t>
      </w:r>
      <w:proofErr w:type="spellEnd"/>
      <w:r w:rsidRPr="00E034A4">
        <w:rPr>
          <w:rFonts w:ascii="Times New Roman" w:hAnsi="Times New Roman" w:cs="Times New Roman"/>
          <w:i/>
          <w:sz w:val="28"/>
          <w:szCs w:val="28"/>
          <w:lang w:val="en-US"/>
        </w:rPr>
        <w:t xml:space="preserve"> </w:t>
      </w:r>
      <w:proofErr w:type="spellStart"/>
      <w:r w:rsidRPr="00E034A4">
        <w:rPr>
          <w:rFonts w:ascii="Times New Roman" w:hAnsi="Times New Roman" w:cs="Times New Roman"/>
          <w:i/>
          <w:sz w:val="28"/>
          <w:szCs w:val="28"/>
          <w:lang w:val="en-US"/>
        </w:rPr>
        <w:t>Verbytskyi</w:t>
      </w:r>
      <w:proofErr w:type="spellEnd"/>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 xml:space="preserve">   – </w:t>
      </w:r>
      <w:proofErr w:type="gramStart"/>
      <w:r w:rsidRPr="00D33F53">
        <w:rPr>
          <w:rFonts w:ascii="Times New Roman" w:hAnsi="Times New Roman" w:cs="Times New Roman"/>
          <w:sz w:val="28"/>
          <w:szCs w:val="28"/>
          <w:lang w:val="en-US"/>
        </w:rPr>
        <w:t>for</w:t>
      </w:r>
      <w:proofErr w:type="gramEnd"/>
      <w:r w:rsidRPr="00D33F53">
        <w:rPr>
          <w:rFonts w:ascii="Times New Roman" w:hAnsi="Times New Roman" w:cs="Times New Roman"/>
          <w:sz w:val="28"/>
          <w:szCs w:val="28"/>
          <w:lang w:val="en-US"/>
        </w:rPr>
        <w:t xml:space="preserve"> the second discipline: </w:t>
      </w:r>
      <w:proofErr w:type="spellStart"/>
      <w:r w:rsidRPr="00E034A4">
        <w:rPr>
          <w:rFonts w:ascii="Times New Roman" w:hAnsi="Times New Roman" w:cs="Times New Roman"/>
          <w:i/>
          <w:sz w:val="28"/>
          <w:szCs w:val="28"/>
          <w:lang w:val="en-US"/>
        </w:rPr>
        <w:t>Anatolii</w:t>
      </w:r>
      <w:proofErr w:type="spellEnd"/>
      <w:r w:rsidRPr="00E034A4">
        <w:rPr>
          <w:rFonts w:ascii="Times New Roman" w:hAnsi="Times New Roman" w:cs="Times New Roman"/>
          <w:i/>
          <w:sz w:val="28"/>
          <w:szCs w:val="28"/>
          <w:lang w:val="en-US"/>
        </w:rPr>
        <w:t xml:space="preserve"> </w:t>
      </w:r>
      <w:proofErr w:type="spellStart"/>
      <w:r w:rsidRPr="00E034A4">
        <w:rPr>
          <w:rFonts w:ascii="Times New Roman" w:hAnsi="Times New Roman" w:cs="Times New Roman"/>
          <w:i/>
          <w:sz w:val="28"/>
          <w:szCs w:val="28"/>
          <w:lang w:val="en-US"/>
        </w:rPr>
        <w:t>Kuzmychiev</w:t>
      </w:r>
      <w:proofErr w:type="spellEnd"/>
      <w:r w:rsidRPr="00D33F53">
        <w:rPr>
          <w:rFonts w:ascii="Times New Roman" w:hAnsi="Times New Roman" w:cs="Times New Roman"/>
          <w:sz w:val="28"/>
          <w:szCs w:val="28"/>
          <w:lang w:val="en-US"/>
        </w:rPr>
        <w:t>.</w:t>
      </w:r>
    </w:p>
    <w:p w:rsidR="00B74521" w:rsidRPr="00D33F53" w:rsidRDefault="00B74521" w:rsidP="00486776">
      <w:pPr>
        <w:spacing w:after="0" w:line="240" w:lineRule="auto"/>
        <w:jc w:val="both"/>
        <w:rPr>
          <w:rFonts w:ascii="Times New Roman" w:hAnsi="Times New Roman" w:cs="Times New Roman"/>
          <w:sz w:val="28"/>
          <w:szCs w:val="28"/>
          <w:lang w:val="en-US"/>
        </w:rPr>
      </w:pPr>
    </w:p>
    <w:p w:rsidR="00B74521" w:rsidRPr="00D33F53" w:rsidRDefault="00B74521" w:rsidP="00486776">
      <w:pPr>
        <w:spacing w:after="0" w:line="240" w:lineRule="auto"/>
        <w:jc w:val="both"/>
        <w:rPr>
          <w:rFonts w:ascii="Times New Roman" w:hAnsi="Times New Roman" w:cs="Times New Roman"/>
          <w:sz w:val="28"/>
          <w:szCs w:val="28"/>
          <w:lang w:val="en-US"/>
        </w:rPr>
      </w:pPr>
      <w:r w:rsidRPr="00D33F53">
        <w:rPr>
          <w:rFonts w:ascii="Times New Roman" w:hAnsi="Times New Roman" w:cs="Times New Roman"/>
          <w:sz w:val="28"/>
          <w:szCs w:val="28"/>
          <w:lang w:val="en-US"/>
        </w:rPr>
        <w:t>2. To postpone the discussion of amendments to the PhD Educational and Scientific Program “</w:t>
      </w:r>
      <w:r w:rsidRPr="00D33F53">
        <w:rPr>
          <w:rFonts w:ascii="Times New Roman" w:hAnsi="Times New Roman" w:cs="Times New Roman"/>
          <w:i/>
          <w:sz w:val="28"/>
          <w:szCs w:val="28"/>
          <w:lang w:val="en-US"/>
        </w:rPr>
        <w:t>Electronics</w:t>
      </w:r>
      <w:r w:rsidRPr="00D33F53">
        <w:rPr>
          <w:rFonts w:ascii="Times New Roman" w:hAnsi="Times New Roman" w:cs="Times New Roman"/>
          <w:sz w:val="28"/>
          <w:szCs w:val="28"/>
          <w:lang w:val="en-US"/>
        </w:rPr>
        <w:t>” to subsequent seminars.</w:t>
      </w:r>
    </w:p>
    <w:p w:rsidR="00B74521" w:rsidRPr="00D33F53" w:rsidRDefault="00E034A4" w:rsidP="00486776">
      <w:pPr>
        <w:spacing w:after="0" w:line="240" w:lineRule="auto"/>
        <w:jc w:val="both"/>
        <w:rPr>
          <w:rFonts w:ascii="Times New Roman" w:hAnsi="Times New Roman" w:cs="Times New Roman"/>
          <w:sz w:val="28"/>
          <w:szCs w:val="28"/>
          <w:lang w:val="en-US"/>
        </w:rPr>
      </w:pPr>
      <w:r>
        <w:rPr>
          <w:noProof/>
          <w:lang w:eastAsia="ru-RU"/>
        </w:rPr>
        <w:drawing>
          <wp:anchor distT="0" distB="0" distL="114300" distR="114300" simplePos="0" relativeHeight="251661312" behindDoc="1" locked="0" layoutInCell="1" allowOverlap="1" wp14:anchorId="5BC63F1E" wp14:editId="5F705942">
            <wp:simplePos x="0" y="0"/>
            <wp:positionH relativeFrom="margin">
              <wp:posOffset>2122805</wp:posOffset>
            </wp:positionH>
            <wp:positionV relativeFrom="margin">
              <wp:posOffset>7857490</wp:posOffset>
            </wp:positionV>
            <wp:extent cx="1615440" cy="67056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15440" cy="670560"/>
                    </a:xfrm>
                    <a:prstGeom prst="rect">
                      <a:avLst/>
                    </a:prstGeom>
                  </pic:spPr>
                </pic:pic>
              </a:graphicData>
            </a:graphic>
          </wp:anchor>
        </w:drawing>
      </w:r>
    </w:p>
    <w:bookmarkEnd w:id="0"/>
    <w:p w:rsidR="00E034A4" w:rsidRPr="004F69A7" w:rsidRDefault="00E034A4" w:rsidP="00E034A4">
      <w:pPr>
        <w:spacing w:after="0" w:line="240" w:lineRule="auto"/>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Deputy Head of the Department</w:t>
      </w:r>
      <w:r w:rsidRPr="004F69A7">
        <w:rPr>
          <w:rFonts w:ascii="Times New Roman" w:eastAsia="Times New Roman" w:hAnsi="Times New Roman" w:cs="Times New Roman"/>
          <w:sz w:val="28"/>
          <w:szCs w:val="28"/>
          <w:lang w:val="en-US" w:eastAsia="ru-RU"/>
        </w:rPr>
        <w:br/>
        <w:t>for Methodological Work</w:t>
      </w:r>
      <w:r>
        <w:rPr>
          <w:rFonts w:ascii="Times New Roman" w:eastAsia="Times New Roman" w:hAnsi="Times New Roman" w:cs="Times New Roman"/>
          <w:sz w:val="28"/>
          <w:szCs w:val="28"/>
          <w:lang w:val="en-US" w:eastAsia="ru-RU"/>
        </w:rPr>
        <w:t xml:space="preserve">                 </w:t>
      </w:r>
      <w:r w:rsidRPr="004F69A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t xml:space="preserve">      </w:t>
      </w:r>
      <w:proofErr w:type="spellStart"/>
      <w:r w:rsidRPr="00D33F53">
        <w:rPr>
          <w:rFonts w:ascii="Times New Roman" w:hAnsi="Times New Roman" w:cs="Times New Roman"/>
          <w:sz w:val="28"/>
          <w:szCs w:val="28"/>
          <w:lang w:val="en-US"/>
        </w:rPr>
        <w:t>Tetiana</w:t>
      </w:r>
      <w:proofErr w:type="spellEnd"/>
      <w:r w:rsidRPr="00D33F53">
        <w:rPr>
          <w:rFonts w:ascii="Times New Roman" w:hAnsi="Times New Roman" w:cs="Times New Roman"/>
          <w:sz w:val="28"/>
          <w:szCs w:val="28"/>
          <w:lang w:val="en-US"/>
        </w:rPr>
        <w:t xml:space="preserve"> TERESHCHENKO</w:t>
      </w:r>
    </w:p>
    <w:p w:rsidR="00E034A4" w:rsidRPr="004F69A7" w:rsidRDefault="00E034A4" w:rsidP="00E034A4">
      <w:pPr>
        <w:tabs>
          <w:tab w:val="left" w:pos="426"/>
        </w:tabs>
        <w:spacing w:before="100" w:beforeAutospacing="1" w:after="100" w:afterAutospacing="1"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14:anchorId="49D37300" wp14:editId="4FEF9227">
            <wp:simplePos x="0" y="0"/>
            <wp:positionH relativeFrom="page">
              <wp:posOffset>3154680</wp:posOffset>
            </wp:positionH>
            <wp:positionV relativeFrom="paragraph">
              <wp:posOffset>330200</wp:posOffset>
            </wp:positionV>
            <wp:extent cx="1280795" cy="6553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79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521" w:rsidRPr="00E034A4" w:rsidRDefault="00E034A4" w:rsidP="00E034A4">
      <w:pPr>
        <w:tabs>
          <w:tab w:val="left" w:pos="426"/>
        </w:tabs>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4F69A7">
        <w:rPr>
          <w:rFonts w:ascii="Times New Roman" w:eastAsia="Times New Roman" w:hAnsi="Times New Roman" w:cs="Times New Roman"/>
          <w:sz w:val="28"/>
          <w:szCs w:val="28"/>
          <w:lang w:eastAsia="ru-RU"/>
        </w:rPr>
        <w:t>Department</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Secretary</w:t>
      </w:r>
      <w:proofErr w:type="spellEnd"/>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proofErr w:type="spellStart"/>
      <w:r w:rsidRPr="004F69A7">
        <w:rPr>
          <w:rFonts w:ascii="Times New Roman" w:eastAsia="Times New Roman" w:hAnsi="Times New Roman" w:cs="Times New Roman"/>
          <w:sz w:val="28"/>
          <w:szCs w:val="28"/>
          <w:lang w:eastAsia="ru-RU"/>
        </w:rPr>
        <w:t>Andrii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Sokolov</w:t>
      </w:r>
      <w:proofErr w:type="spellEnd"/>
    </w:p>
    <w:sectPr w:rsidR="00B74521" w:rsidRPr="00E03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21"/>
    <w:rsid w:val="00486776"/>
    <w:rsid w:val="00797BA8"/>
    <w:rsid w:val="00B74521"/>
    <w:rsid w:val="00D33F53"/>
    <w:rsid w:val="00E03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4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3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4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3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2025-11-18T16:41:00Z</dcterms:created>
  <dcterms:modified xsi:type="dcterms:W3CDTF">2025-11-18T20:45:00Z</dcterms:modified>
</cp:coreProperties>
</file>