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16" w:rsidRPr="00643051" w:rsidRDefault="00B11E16" w:rsidP="006430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B11E16" w:rsidRPr="00643051" w:rsidRDefault="00B11E16" w:rsidP="00643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the minutes No. 6 of the meeting of the Methodological Seminar</w:t>
      </w:r>
    </w:p>
    <w:p w:rsidR="00B11E16" w:rsidRPr="00643051" w:rsidRDefault="00B11E16" w:rsidP="00643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B11E16" w:rsidRPr="00643051" w:rsidRDefault="00B11E16" w:rsidP="00643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</w:t>
      </w:r>
    </w:p>
    <w:p w:rsidR="00B11E16" w:rsidRPr="00643051" w:rsidRDefault="00B11E16" w:rsidP="00643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“Igor Sikorsky Kyiv Polytechnic Institute” dated March 20, 2024</w:t>
      </w:r>
    </w:p>
    <w:p w:rsidR="00B11E16" w:rsidRPr="00643051" w:rsidRDefault="00B11E16" w:rsidP="006430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643051" w:rsidRPr="006430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Ievgen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Verbytskyi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Anatolii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Kuzmychiev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Ihor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Melnyk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Leonid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Pysarenko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Volodymyr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Romashko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Tereshchenko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Yuliia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Yamnenko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Abakumova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Larysa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Batrak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Oleksandr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Kateryna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Klen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Leonid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Tsybulskyi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; Serhii Mykhailov; Pavlo Safronov; Serhii Tuha</w:t>
      </w:r>
      <w:r w:rsidRPr="00643051">
        <w:rPr>
          <w:rFonts w:ascii="Times New Roman" w:hAnsi="Times New Roman" w:cs="Times New Roman"/>
          <w:sz w:val="28"/>
          <w:szCs w:val="28"/>
        </w:rPr>
        <w:t>і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Serhii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Mykhailov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Khyzhniak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Viacheslav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Chadiuk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Oleh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Bevza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Artur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Zahranychnyi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Serhii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Sydorenko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Valerii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Zhuikov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Andrii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Sokolov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Tetiana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Trofimchuk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Nataliia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Shynkarenko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094A8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b/>
          <w:sz w:val="28"/>
          <w:szCs w:val="28"/>
          <w:lang w:val="en-US"/>
        </w:rPr>
        <w:t>AGENDA ITEM:</w:t>
      </w:r>
    </w:p>
    <w:p w:rsidR="00643051" w:rsidRPr="00094A81" w:rsidRDefault="00643051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Presentation by PhD, Associate Professor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Serhii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051">
        <w:rPr>
          <w:rFonts w:ascii="Times New Roman" w:hAnsi="Times New Roman" w:cs="Times New Roman"/>
          <w:sz w:val="28"/>
          <w:szCs w:val="28"/>
          <w:lang w:val="en-US"/>
        </w:rPr>
        <w:t>Mykhailov</w:t>
      </w:r>
      <w:proofErr w:type="spellEnd"/>
      <w:r w:rsidRPr="0064305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04913" w:rsidRPr="003049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Consideration of NAZYAVO Expert Remarks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” regarding the course</w:t>
      </w:r>
      <w:r w:rsidR="00304913" w:rsidRPr="003049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Electronic Quality Control and Diagnostic Systems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4D53AD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3AD">
        <w:rPr>
          <w:rFonts w:ascii="Times New Roman" w:hAnsi="Times New Roman" w:cs="Times New Roman"/>
          <w:b/>
          <w:sz w:val="28"/>
          <w:szCs w:val="28"/>
          <w:lang w:val="en-US"/>
        </w:rPr>
        <w:t>NAZYAVO Recommendations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It is recommended to optimize </w:t>
      </w:r>
      <w:r w:rsidR="00094A81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Electronic Quality Control and Diagnostic Systems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A81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Power Electronic Systems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, and the corresponding elective educational components.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This can be achieved by systematizing, structuring, and emphasizing key skills and knowledge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important for students’ practical activity in this field.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4D53AD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3AD">
        <w:rPr>
          <w:rFonts w:ascii="Times New Roman" w:hAnsi="Times New Roman" w:cs="Times New Roman"/>
          <w:b/>
          <w:sz w:val="28"/>
          <w:szCs w:val="28"/>
          <w:lang w:val="en-US"/>
        </w:rPr>
        <w:t>Possible improvements to the study program under Criterion 4: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To update the lecture and laboratory courses of </w:t>
      </w:r>
      <w:r w:rsidR="00094A81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3 and </w:t>
      </w:r>
      <w:r w:rsidR="00094A81">
        <w:rPr>
          <w:rFonts w:ascii="Times New Roman" w:hAnsi="Times New Roman" w:cs="Times New Roman"/>
          <w:sz w:val="28"/>
          <w:szCs w:val="28"/>
          <w:lang w:val="en-US"/>
        </w:rPr>
        <w:t>PO</w:t>
      </w:r>
      <w:bookmarkStart w:id="0" w:name="_GoBack"/>
      <w:bookmarkEnd w:id="0"/>
      <w:r w:rsidRPr="00643051">
        <w:rPr>
          <w:rFonts w:ascii="Times New Roman" w:hAnsi="Times New Roman" w:cs="Times New Roman"/>
          <w:sz w:val="28"/>
          <w:szCs w:val="28"/>
          <w:lang w:val="en-US"/>
        </w:rPr>
        <w:t>4.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Responsible persons — Serhii Mykhailov and Pavlo Safronov, with methodological seminars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be conducted prior to approval of the study program for the next academic year.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4D53AD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3AD">
        <w:rPr>
          <w:rFonts w:ascii="Times New Roman" w:hAnsi="Times New Roman" w:cs="Times New Roman"/>
          <w:b/>
          <w:sz w:val="28"/>
          <w:szCs w:val="28"/>
          <w:lang w:val="en-US"/>
        </w:rPr>
        <w:t>Actions taken in accordance with NAZYAVO remarks: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1. Additions to the section “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Optical Control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”: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the lecture 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Primary Optical Radiation Transducers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— material on modern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“light-to-signal” converters based on charge-coupled devices (CCD matrices) and</w:t>
      </w:r>
      <w:r w:rsidR="004D53AD" w:rsidRPr="004D53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complementary metal–oxide–semiconductor structures (CMOS matrices);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material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on modern LED and halogen light sources;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interferometric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and holographic control methods.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2. Additions to the section “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Ultrasonic Control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”: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topic 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Physical Principles of Acoustic Control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technologies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of ultrasonic phased arrays and their advantages;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acoustic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emission method of control;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•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time-of-flight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diffraction method.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lastRenderedPageBreak/>
        <w:t>3. Update of the Calculation and Graphic Assignment: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The assignment now includes the calculation of changes in the energy spectrum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X-ray radiation during transmission.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094A8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b/>
          <w:sz w:val="28"/>
          <w:szCs w:val="28"/>
          <w:lang w:val="en-US"/>
        </w:rPr>
        <w:t>DISCUSSION:</w:t>
      </w:r>
    </w:p>
    <w:p w:rsidR="00643051" w:rsidRPr="00094A81" w:rsidRDefault="00643051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i/>
          <w:sz w:val="28"/>
          <w:szCs w:val="28"/>
          <w:lang w:val="en-US"/>
        </w:rPr>
        <w:t>I. Melnyk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— proposed restoring laboratory work No. 5, and adding English-language sources</w:t>
      </w:r>
      <w:r w:rsidR="00643051"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to the list of literature.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i/>
          <w:sz w:val="28"/>
          <w:szCs w:val="28"/>
          <w:lang w:val="en-US"/>
        </w:rPr>
        <w:t>K. Klen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— proposed republishing the 2019 manual and including laboratory work No. 5 in it.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i/>
          <w:sz w:val="28"/>
          <w:szCs w:val="28"/>
          <w:lang w:val="en-US"/>
        </w:rPr>
        <w:t>O. Abakumova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— noted that the introduction of a new laboratory work requires preparing</w:t>
      </w:r>
      <w:r w:rsidR="00643051"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a departmental protocol.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i/>
          <w:sz w:val="28"/>
          <w:szCs w:val="28"/>
          <w:lang w:val="en-US"/>
        </w:rPr>
        <w:t>V. Chadiuk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— proposed introducing a laboratory work on holographic control methods.</w:t>
      </w: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1E16" w:rsidRPr="00094A8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643051" w:rsidRPr="00094A81" w:rsidRDefault="00643051" w:rsidP="0064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1E16" w:rsidRPr="00643051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3051">
        <w:rPr>
          <w:rFonts w:ascii="Times New Roman" w:hAnsi="Times New Roman" w:cs="Times New Roman"/>
          <w:sz w:val="28"/>
          <w:szCs w:val="28"/>
          <w:lang w:val="en-US"/>
        </w:rPr>
        <w:t>To restore laboratory work No. 5 “</w:t>
      </w:r>
      <w:r w:rsidRPr="004D53AD">
        <w:rPr>
          <w:rFonts w:ascii="Times New Roman" w:hAnsi="Times New Roman" w:cs="Times New Roman"/>
          <w:i/>
          <w:sz w:val="28"/>
          <w:szCs w:val="28"/>
          <w:lang w:val="en-US"/>
        </w:rPr>
        <w:t>Study of the Digital X-ray Television System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,”</w:t>
      </w:r>
    </w:p>
    <w:p w:rsidR="00B11E16" w:rsidRPr="001B2444" w:rsidRDefault="00B11E16" w:rsidP="0064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051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Pr="00643051">
        <w:rPr>
          <w:rFonts w:ascii="Times New Roman" w:hAnsi="Times New Roman" w:cs="Times New Roman"/>
          <w:sz w:val="28"/>
          <w:szCs w:val="28"/>
          <w:lang w:val="en-US"/>
        </w:rPr>
        <w:t xml:space="preserve"> will be conducted at the laboratory of the E.O. Paton Electric Welding Institute</w:t>
      </w:r>
      <w:r w:rsidR="004D53AD" w:rsidRPr="001B24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051">
        <w:rPr>
          <w:rFonts w:ascii="Times New Roman" w:hAnsi="Times New Roman" w:cs="Times New Roman"/>
          <w:sz w:val="28"/>
          <w:szCs w:val="28"/>
          <w:lang w:val="en-US"/>
        </w:rPr>
        <w:t>of the National Academy of Sciences of Ukraine.</w:t>
      </w:r>
    </w:p>
    <w:p w:rsidR="001B2444" w:rsidRPr="00094A81" w:rsidRDefault="001B2444" w:rsidP="001B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444" w:rsidRPr="00094A81" w:rsidRDefault="001B2444" w:rsidP="001B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CEF" w:rsidRPr="00094A81" w:rsidRDefault="00692CEF" w:rsidP="001B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2CEF" w:rsidRDefault="00692CEF" w:rsidP="001B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8FD459" wp14:editId="2D7DDBBD">
            <wp:extent cx="5940425" cy="1498282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44" w:rsidRPr="00D33F53" w:rsidRDefault="001B2444" w:rsidP="001B2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2444" w:rsidRPr="00D3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16"/>
    <w:rsid w:val="00094A81"/>
    <w:rsid w:val="001B2444"/>
    <w:rsid w:val="00304913"/>
    <w:rsid w:val="004D53AD"/>
    <w:rsid w:val="00643051"/>
    <w:rsid w:val="00692CEF"/>
    <w:rsid w:val="00797BA8"/>
    <w:rsid w:val="009222F4"/>
    <w:rsid w:val="00B11E16"/>
    <w:rsid w:val="00C628B8"/>
    <w:rsid w:val="00D3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2025-11-19T17:10:00Z</dcterms:created>
  <dcterms:modified xsi:type="dcterms:W3CDTF">2025-11-23T14:34:00Z</dcterms:modified>
</cp:coreProperties>
</file>